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5D" w:rsidRPr="000E5429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Domenica I di Avvento / C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C1C19" w:rsidRPr="000C1C19" w:rsidRDefault="000C1C19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</w:rPr>
      </w:pPr>
      <w:r w:rsidRPr="000C1C19">
        <w:rPr>
          <w:rFonts w:ascii="Times New Roman" w:hAnsi="Times New Roman"/>
          <w:i/>
          <w:iCs/>
          <w:sz w:val="24"/>
        </w:rPr>
        <w:t>«</w:t>
      </w:r>
      <w:r w:rsidR="00ED10FF">
        <w:rPr>
          <w:rFonts w:ascii="Times New Roman" w:hAnsi="Times New Roman"/>
          <w:i/>
          <w:iCs/>
          <w:sz w:val="24"/>
        </w:rPr>
        <w:t>Un germoglio di giustizia</w:t>
      </w:r>
      <w:r w:rsidRPr="000C1C19">
        <w:rPr>
          <w:rFonts w:ascii="Times New Roman" w:hAnsi="Times New Roman"/>
          <w:i/>
          <w:iCs/>
          <w:sz w:val="24"/>
        </w:rPr>
        <w:t>»</w:t>
      </w:r>
    </w:p>
    <w:p w:rsidR="000C1C19" w:rsidRDefault="000C1C19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Ger</w:t>
      </w:r>
      <w:proofErr w:type="spellEnd"/>
      <w:r>
        <w:rPr>
          <w:rFonts w:ascii="Times New Roman" w:hAnsi="Times New Roman"/>
          <w:sz w:val="24"/>
        </w:rPr>
        <w:t xml:space="preserve"> 33,14-16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</w:p>
    <w:p w:rsidR="002F705D" w:rsidRPr="000E5429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Introduzione</w:t>
      </w:r>
    </w:p>
    <w:p w:rsidR="002F705D" w:rsidRPr="000E5429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«La fede cristiana celebra la nascita di Gesù in un tempo liturgico che è tempo di a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z w:val="20"/>
        </w:rPr>
        <w:t xml:space="preserve">tesa e di speranza. Così avvenne, fin dalle origini, nella comunità primitiva. Il NT non soltanto inizia ricordando l’attesa messianica, ma termina con le parole: “Vieni Signore Gesù, vieni. </w:t>
      </w:r>
      <w:proofErr w:type="spellStart"/>
      <w:r>
        <w:rPr>
          <w:rFonts w:ascii="Times New Roman" w:hAnsi="Times New Roman"/>
          <w:sz w:val="20"/>
        </w:rPr>
        <w:t>Maranà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tha</w:t>
      </w:r>
      <w:proofErr w:type="spellEnd"/>
      <w:r>
        <w:rPr>
          <w:rFonts w:ascii="Times New Roman" w:hAnsi="Times New Roman"/>
          <w:sz w:val="20"/>
        </w:rPr>
        <w:t>!”.</w:t>
      </w:r>
      <w:r w:rsidR="00980A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Forse non meditiamo abbastanza sul fatto che il grido della fede cristiana non è soltanto, o meglio, non è tanto: “È venuto!”, ma “Venga!”.</w:t>
      </w:r>
      <w:r w:rsidR="00980AC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Questa invocazione ci deve ricordare che l’esistenza cristiana non può essere vissuta che nella speranza. Delle tre virtù teologali, la più rara, la più misconosciuta e la più santa è la speranza. Essa è la radice di tutto, è il principio e il termine della fede, che si definisce essa stessa fondamento delle cose che si sperano (</w:t>
      </w:r>
      <w:r w:rsidR="00ED10FF">
        <w:rPr>
          <w:rFonts w:ascii="Times New Roman" w:hAnsi="Times New Roman"/>
          <w:sz w:val="20"/>
        </w:rPr>
        <w:t xml:space="preserve">cfr. </w:t>
      </w:r>
      <w:proofErr w:type="spellStart"/>
      <w:r>
        <w:rPr>
          <w:rFonts w:ascii="Times New Roman" w:hAnsi="Times New Roman"/>
          <w:sz w:val="20"/>
        </w:rPr>
        <w:t>Eb</w:t>
      </w:r>
      <w:proofErr w:type="spellEnd"/>
      <w:r>
        <w:rPr>
          <w:rFonts w:ascii="Times New Roman" w:hAnsi="Times New Roman"/>
          <w:sz w:val="20"/>
        </w:rPr>
        <w:t xml:space="preserve"> 11,1) […].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Ecco che cosa celebriamo nell’Avvento in comunione con il popolo ebraico: la st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ria dell’umanità si dispiega misteriosamente nell’attesa, nella speranza di colui che i profeti avevano atteso e chiamavano “figlio dell’uomo”, nella speranza di colui che noi stessi, se viviamo nella fede e se siamo veramente i profeti del nostro tempo, dobbiamo chiamare “figlio dell’uomo”»</w:t>
      </w:r>
      <w:r w:rsidR="000C1C19">
        <w:rPr>
          <w:rStyle w:val="Rimandonotaapidipagina"/>
          <w:rFonts w:ascii="Times New Roman" w:hAnsi="Times New Roman"/>
          <w:sz w:val="20"/>
        </w:rPr>
        <w:footnoteReference w:id="1"/>
      </w:r>
      <w:r>
        <w:rPr>
          <w:rFonts w:ascii="Times New Roman" w:hAnsi="Times New Roman"/>
          <w:sz w:val="20"/>
        </w:rPr>
        <w:t>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</w:p>
    <w:p w:rsidR="00980AC9" w:rsidRDefault="00980AC9" w:rsidP="002F70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In ascolto della Parola</w:t>
      </w:r>
    </w:p>
    <w:p w:rsidR="002F705D" w:rsidRPr="00DE5CDE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A81231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 w:rsidR="002F705D">
        <w:rPr>
          <w:rFonts w:ascii="Times New Roman" w:hAnsi="Times New Roman"/>
          <w:sz w:val="24"/>
        </w:rPr>
        <w:t xml:space="preserve"> speranza </w:t>
      </w:r>
      <w:r>
        <w:rPr>
          <w:rFonts w:ascii="Times New Roman" w:hAnsi="Times New Roman"/>
          <w:sz w:val="24"/>
        </w:rPr>
        <w:t xml:space="preserve">costituisce il filo conduttore del testo profetico </w:t>
      </w:r>
      <w:r w:rsidR="002F705D">
        <w:rPr>
          <w:rFonts w:ascii="Times New Roman" w:hAnsi="Times New Roman"/>
          <w:sz w:val="24"/>
        </w:rPr>
        <w:t xml:space="preserve">che la liturgia della Chiesa ci offre in questa I Domenica del tempo santo dell’Avvento del Signore / C, come </w:t>
      </w:r>
      <w:r>
        <w:rPr>
          <w:rFonts w:ascii="Times New Roman" w:hAnsi="Times New Roman"/>
          <w:sz w:val="24"/>
        </w:rPr>
        <w:t>pagina biblica</w:t>
      </w:r>
      <w:r w:rsidR="002F705D">
        <w:rPr>
          <w:rFonts w:ascii="Times New Roman" w:hAnsi="Times New Roman"/>
          <w:sz w:val="24"/>
        </w:rPr>
        <w:t xml:space="preserve"> dell’AT.</w:t>
      </w:r>
    </w:p>
    <w:p w:rsidR="002F705D" w:rsidRDefault="00ED10FF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</w:t>
      </w:r>
      <w:r w:rsidR="002F705D">
        <w:rPr>
          <w:rFonts w:ascii="Times New Roman" w:hAnsi="Times New Roman"/>
          <w:sz w:val="24"/>
        </w:rPr>
        <w:t>orizzonte d</w:t>
      </w:r>
      <w:r>
        <w:rPr>
          <w:rFonts w:ascii="Times New Roman" w:hAnsi="Times New Roman"/>
          <w:sz w:val="24"/>
        </w:rPr>
        <w:t>ella</w:t>
      </w:r>
      <w:r w:rsidR="002F705D">
        <w:rPr>
          <w:rFonts w:ascii="Times New Roman" w:hAnsi="Times New Roman"/>
          <w:sz w:val="24"/>
        </w:rPr>
        <w:t xml:space="preserve"> speranza </w:t>
      </w:r>
      <w:r w:rsidR="00A81231">
        <w:rPr>
          <w:rFonts w:ascii="Times New Roman" w:hAnsi="Times New Roman"/>
          <w:sz w:val="24"/>
        </w:rPr>
        <w:t>è</w:t>
      </w:r>
      <w:r w:rsidR="002F705D">
        <w:rPr>
          <w:rFonts w:ascii="Times New Roman" w:hAnsi="Times New Roman"/>
          <w:sz w:val="24"/>
        </w:rPr>
        <w:t xml:space="preserve"> decisivo se si considera il contesto storico dell</w:t>
      </w:r>
      <w:r w:rsidR="00A81231">
        <w:rPr>
          <w:rFonts w:ascii="Times New Roman" w:hAnsi="Times New Roman"/>
          <w:sz w:val="24"/>
        </w:rPr>
        <w:t>’esperienz</w:t>
      </w:r>
      <w:r w:rsidR="002F705D">
        <w:rPr>
          <w:rFonts w:ascii="Times New Roman" w:hAnsi="Times New Roman"/>
          <w:sz w:val="24"/>
        </w:rPr>
        <w:t xml:space="preserve">a di Israele </w:t>
      </w:r>
      <w:r>
        <w:rPr>
          <w:rFonts w:ascii="Times New Roman" w:hAnsi="Times New Roman"/>
          <w:sz w:val="24"/>
        </w:rPr>
        <w:t>a</w:t>
      </w:r>
      <w:r w:rsidR="002F705D">
        <w:rPr>
          <w:rFonts w:ascii="Times New Roman" w:hAnsi="Times New Roman"/>
          <w:sz w:val="24"/>
        </w:rPr>
        <w:t>l quale l</w:t>
      </w:r>
      <w:r w:rsidR="00A81231">
        <w:rPr>
          <w:rFonts w:ascii="Times New Roman" w:hAnsi="Times New Roman"/>
          <w:sz w:val="24"/>
        </w:rPr>
        <w:t>’oracolo profetico di Geremia</w:t>
      </w:r>
      <w:r w:rsidR="002F7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rimanda</w:t>
      </w:r>
      <w:r w:rsidR="00D24111">
        <w:rPr>
          <w:rStyle w:val="Rimandonotaapidipagina"/>
          <w:rFonts w:ascii="Times New Roman" w:hAnsi="Times New Roman"/>
          <w:sz w:val="24"/>
        </w:rPr>
        <w:footnoteReference w:id="2"/>
      </w:r>
      <w:r w:rsidR="002F705D">
        <w:rPr>
          <w:rFonts w:ascii="Times New Roman" w:hAnsi="Times New Roman"/>
          <w:sz w:val="24"/>
        </w:rPr>
        <w:t>. Cerchiamo di individuare, pertanto, la situazione storica che soggiace alla pericope partendo dal cerchio più ampio, per giungere alla realtà più pro</w:t>
      </w:r>
      <w:r w:rsidR="002F705D">
        <w:rPr>
          <w:rFonts w:ascii="Times New Roman" w:hAnsi="Times New Roman"/>
          <w:sz w:val="24"/>
        </w:rPr>
        <w:t>s</w:t>
      </w:r>
      <w:r w:rsidR="002F705D">
        <w:rPr>
          <w:rFonts w:ascii="Times New Roman" w:hAnsi="Times New Roman"/>
          <w:sz w:val="24"/>
        </w:rPr>
        <w:t xml:space="preserve">sima e particolare, </w:t>
      </w:r>
      <w:proofErr w:type="spellStart"/>
      <w:r w:rsidR="002F705D">
        <w:rPr>
          <w:rFonts w:ascii="Times New Roman" w:hAnsi="Times New Roman"/>
          <w:sz w:val="24"/>
        </w:rPr>
        <w:t>manifestativa</w:t>
      </w:r>
      <w:proofErr w:type="spellEnd"/>
      <w:r w:rsidR="002F705D">
        <w:rPr>
          <w:rFonts w:ascii="Times New Roman" w:hAnsi="Times New Roman"/>
          <w:sz w:val="24"/>
        </w:rPr>
        <w:t xml:space="preserve"> d</w:t>
      </w:r>
      <w:r w:rsidR="00A81231">
        <w:rPr>
          <w:rFonts w:ascii="Times New Roman" w:hAnsi="Times New Roman"/>
          <w:sz w:val="24"/>
        </w:rPr>
        <w:t>el</w:t>
      </w:r>
      <w:r w:rsidR="002F705D">
        <w:rPr>
          <w:rFonts w:ascii="Times New Roman" w:hAnsi="Times New Roman"/>
          <w:sz w:val="24"/>
        </w:rPr>
        <w:t xml:space="preserve"> Patto che Dio</w:t>
      </w:r>
      <w:r w:rsidR="00A81231">
        <w:rPr>
          <w:rFonts w:ascii="Times New Roman" w:hAnsi="Times New Roman"/>
          <w:sz w:val="24"/>
        </w:rPr>
        <w:t xml:space="preserve"> ha sancito con il suo p</w:t>
      </w:r>
      <w:r w:rsidR="00A81231">
        <w:rPr>
          <w:rFonts w:ascii="Times New Roman" w:hAnsi="Times New Roman"/>
          <w:sz w:val="24"/>
        </w:rPr>
        <w:t>o</w:t>
      </w:r>
      <w:r w:rsidR="00A81231">
        <w:rPr>
          <w:rFonts w:ascii="Times New Roman" w:hAnsi="Times New Roman"/>
          <w:sz w:val="24"/>
        </w:rPr>
        <w:t>polo e che</w:t>
      </w:r>
      <w:r w:rsidR="002F705D">
        <w:rPr>
          <w:rFonts w:ascii="Times New Roman" w:hAnsi="Times New Roman"/>
          <w:sz w:val="24"/>
        </w:rPr>
        <w:t xml:space="preserve"> non ha mai abrogato no</w:t>
      </w:r>
      <w:r w:rsidR="00A81231">
        <w:rPr>
          <w:rFonts w:ascii="Times New Roman" w:hAnsi="Times New Roman"/>
          <w:sz w:val="24"/>
        </w:rPr>
        <w:t>nostante l’infedeltà di Israele e il suo r</w:t>
      </w:r>
      <w:r w:rsidR="00A81231">
        <w:rPr>
          <w:rFonts w:ascii="Times New Roman" w:hAnsi="Times New Roman"/>
          <w:sz w:val="24"/>
        </w:rPr>
        <w:t>e</w:t>
      </w:r>
      <w:r w:rsidR="00A81231">
        <w:rPr>
          <w:rFonts w:ascii="Times New Roman" w:hAnsi="Times New Roman"/>
          <w:sz w:val="24"/>
        </w:rPr>
        <w:t>calcitrare davanti alla sollecitudine di YHWH sempre rinnovata</w:t>
      </w:r>
      <w:r w:rsidR="002F705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In partic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lare, q</w:t>
      </w:r>
      <w:r w:rsidR="002F705D">
        <w:rPr>
          <w:rFonts w:ascii="Times New Roman" w:hAnsi="Times New Roman"/>
          <w:sz w:val="24"/>
        </w:rPr>
        <w:t xml:space="preserve">uattro riferimenti ci rivelano esplicitamente </w:t>
      </w:r>
      <w:r>
        <w:rPr>
          <w:rFonts w:ascii="Times New Roman" w:hAnsi="Times New Roman"/>
          <w:sz w:val="24"/>
        </w:rPr>
        <w:t>il</w:t>
      </w:r>
      <w:r w:rsidR="002F705D">
        <w:rPr>
          <w:rFonts w:ascii="Times New Roman" w:hAnsi="Times New Roman"/>
          <w:sz w:val="24"/>
        </w:rPr>
        <w:t xml:space="preserve"> vissuto storico </w:t>
      </w:r>
      <w:r>
        <w:rPr>
          <w:rFonts w:ascii="Times New Roman" w:hAnsi="Times New Roman"/>
          <w:sz w:val="24"/>
        </w:rPr>
        <w:t>a</w:t>
      </w:r>
      <w:r w:rsidR="002F705D">
        <w:rPr>
          <w:rFonts w:ascii="Times New Roman" w:hAnsi="Times New Roman"/>
          <w:sz w:val="24"/>
        </w:rPr>
        <w:t xml:space="preserve">l quale la pagina profetica di Geremia si </w:t>
      </w:r>
      <w:r>
        <w:rPr>
          <w:rFonts w:ascii="Times New Roman" w:hAnsi="Times New Roman"/>
          <w:sz w:val="24"/>
        </w:rPr>
        <w:t>riferisce. Al contempo</w:t>
      </w:r>
      <w:r w:rsidR="00A812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il testo biblico</w:t>
      </w:r>
      <w:r w:rsidR="002F705D">
        <w:rPr>
          <w:rFonts w:ascii="Times New Roman" w:hAnsi="Times New Roman"/>
          <w:sz w:val="24"/>
        </w:rPr>
        <w:t xml:space="preserve"> </w:t>
      </w:r>
      <w:r w:rsidR="00A81231">
        <w:rPr>
          <w:rFonts w:ascii="Times New Roman" w:hAnsi="Times New Roman"/>
          <w:sz w:val="24"/>
        </w:rPr>
        <w:t>r</w:t>
      </w:r>
      <w:r w:rsidR="00A81231">
        <w:rPr>
          <w:rFonts w:ascii="Times New Roman" w:hAnsi="Times New Roman"/>
          <w:sz w:val="24"/>
        </w:rPr>
        <w:t>i</w:t>
      </w:r>
      <w:r w:rsidR="00A81231">
        <w:rPr>
          <w:rFonts w:ascii="Times New Roman" w:hAnsi="Times New Roman"/>
          <w:sz w:val="24"/>
        </w:rPr>
        <w:t>chiam</w:t>
      </w:r>
      <w:r w:rsidR="002F705D">
        <w:rPr>
          <w:rFonts w:ascii="Times New Roman" w:hAnsi="Times New Roman"/>
          <w:sz w:val="24"/>
        </w:rPr>
        <w:t>a a</w:t>
      </w:r>
      <w:r w:rsidR="00A81231">
        <w:rPr>
          <w:rFonts w:ascii="Times New Roman" w:hAnsi="Times New Roman"/>
          <w:sz w:val="24"/>
        </w:rPr>
        <w:t xml:space="preserve"> quanti ascoltano con fede </w:t>
      </w:r>
      <w:r w:rsidR="002F705D">
        <w:rPr>
          <w:rFonts w:ascii="Times New Roman" w:hAnsi="Times New Roman"/>
          <w:sz w:val="24"/>
        </w:rPr>
        <w:t>l</w:t>
      </w:r>
      <w:r w:rsidR="00A81231">
        <w:rPr>
          <w:rFonts w:ascii="Times New Roman" w:hAnsi="Times New Roman"/>
          <w:sz w:val="24"/>
        </w:rPr>
        <w:t>a</w:t>
      </w:r>
      <w:r w:rsidR="002F705D">
        <w:rPr>
          <w:rFonts w:ascii="Times New Roman" w:hAnsi="Times New Roman"/>
          <w:sz w:val="24"/>
        </w:rPr>
        <w:t xml:space="preserve"> </w:t>
      </w:r>
      <w:r w:rsidR="00A81231">
        <w:rPr>
          <w:rFonts w:ascii="Times New Roman" w:hAnsi="Times New Roman"/>
          <w:sz w:val="24"/>
        </w:rPr>
        <w:t xml:space="preserve">parola profetica, </w:t>
      </w:r>
      <w:r w:rsidR="002F705D">
        <w:rPr>
          <w:rFonts w:ascii="Times New Roman" w:hAnsi="Times New Roman"/>
          <w:sz w:val="24"/>
        </w:rPr>
        <w:t xml:space="preserve">quattro percorsi </w:t>
      </w:r>
      <w:r w:rsidR="00A81231">
        <w:rPr>
          <w:rFonts w:ascii="Times New Roman" w:hAnsi="Times New Roman"/>
          <w:sz w:val="24"/>
        </w:rPr>
        <w:t>che gradatamente svelano i</w:t>
      </w:r>
      <w:r w:rsidR="002F705D">
        <w:rPr>
          <w:rFonts w:ascii="Times New Roman" w:hAnsi="Times New Roman"/>
          <w:sz w:val="24"/>
        </w:rPr>
        <w:t xml:space="preserve">l progetto di misericordia che Dio realizza per tutti </w:t>
      </w:r>
      <w:r w:rsidR="002F705D">
        <w:rPr>
          <w:rFonts w:ascii="Times New Roman" w:hAnsi="Times New Roman"/>
          <w:sz w:val="24"/>
        </w:rPr>
        <w:lastRenderedPageBreak/>
        <w:t>coloro che lo cercano e lo ama</w:t>
      </w:r>
      <w:r>
        <w:rPr>
          <w:rFonts w:ascii="Times New Roman" w:hAnsi="Times New Roman"/>
          <w:sz w:val="24"/>
        </w:rPr>
        <w:t>no</w:t>
      </w:r>
      <w:r w:rsidR="002F705D">
        <w:rPr>
          <w:rFonts w:ascii="Times New Roman" w:hAnsi="Times New Roman"/>
          <w:sz w:val="24"/>
        </w:rPr>
        <w:t>.</w:t>
      </w:r>
      <w:r w:rsidR="00A81231">
        <w:rPr>
          <w:rFonts w:ascii="Times New Roman" w:hAnsi="Times New Roman"/>
          <w:sz w:val="24"/>
        </w:rPr>
        <w:t xml:space="preserve"> Geremia chiede alla comunità di Gerus</w:t>
      </w:r>
      <w:r w:rsidR="00A81231">
        <w:rPr>
          <w:rFonts w:ascii="Times New Roman" w:hAnsi="Times New Roman"/>
          <w:sz w:val="24"/>
        </w:rPr>
        <w:t>a</w:t>
      </w:r>
      <w:r w:rsidR="00A81231">
        <w:rPr>
          <w:rFonts w:ascii="Times New Roman" w:hAnsi="Times New Roman"/>
          <w:sz w:val="24"/>
        </w:rPr>
        <w:t>lemme di intraprendere senza vergogna un cammino di conversione e di r</w:t>
      </w:r>
      <w:r w:rsidR="00A81231">
        <w:rPr>
          <w:rFonts w:ascii="Times New Roman" w:hAnsi="Times New Roman"/>
          <w:sz w:val="24"/>
        </w:rPr>
        <w:t>i</w:t>
      </w:r>
      <w:r w:rsidR="00A81231">
        <w:rPr>
          <w:rFonts w:ascii="Times New Roman" w:hAnsi="Times New Roman"/>
          <w:sz w:val="24"/>
        </w:rPr>
        <w:t>torno al Signore, che largamente perdona e introduce ad una vita di com</w:t>
      </w:r>
      <w:r w:rsidR="00A81231">
        <w:rPr>
          <w:rFonts w:ascii="Times New Roman" w:hAnsi="Times New Roman"/>
          <w:sz w:val="24"/>
        </w:rPr>
        <w:t>u</w:t>
      </w:r>
      <w:r w:rsidR="00A81231">
        <w:rPr>
          <w:rFonts w:ascii="Times New Roman" w:hAnsi="Times New Roman"/>
          <w:sz w:val="24"/>
        </w:rPr>
        <w:t>nione</w:t>
      </w:r>
      <w:r w:rsidR="00536E8A">
        <w:rPr>
          <w:rFonts w:ascii="Times New Roman" w:hAnsi="Times New Roman"/>
          <w:sz w:val="24"/>
        </w:rPr>
        <w:t xml:space="preserve"> e di pienezza di benedizione.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1.1. L’Alleanza contraddetta (v. 14)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radicale distanza che sussiste tra il regno del Nord [Israele</w:t>
      </w:r>
      <w:r w:rsidR="00536E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ridotto ormai, al tempo di Geremia, ad una terra in preda all’idolatria e all’infedeltà</w:t>
      </w:r>
      <w:r w:rsidR="00536E8A">
        <w:rPr>
          <w:rFonts w:ascii="Times New Roman" w:hAnsi="Times New Roman"/>
          <w:sz w:val="24"/>
        </w:rPr>
        <w:t xml:space="preserve"> nei confronti della Parola]</w:t>
      </w:r>
      <w:r>
        <w:rPr>
          <w:rFonts w:ascii="Times New Roman" w:hAnsi="Times New Roman"/>
          <w:sz w:val="24"/>
        </w:rPr>
        <w:t xml:space="preserve"> e il regno del Sud [Giuda</w:t>
      </w:r>
      <w:r w:rsidR="00536E8A">
        <w:rPr>
          <w:rFonts w:ascii="Times New Roman" w:hAnsi="Times New Roman"/>
          <w:sz w:val="24"/>
        </w:rPr>
        <w:t>, esposto nondimeno a lotte fratricide per la conquista del potere</w:t>
      </w:r>
      <w:r>
        <w:rPr>
          <w:rFonts w:ascii="Times New Roman" w:hAnsi="Times New Roman"/>
          <w:sz w:val="24"/>
        </w:rPr>
        <w:t>] caratterizzano, di fatto, la situ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zione storica </w:t>
      </w:r>
      <w:r w:rsidR="00536E8A">
        <w:rPr>
          <w:rFonts w:ascii="Times New Roman" w:hAnsi="Times New Roman"/>
          <w:sz w:val="24"/>
        </w:rPr>
        <w:t xml:space="preserve">e sociale </w:t>
      </w:r>
      <w:r>
        <w:rPr>
          <w:rFonts w:ascii="Times New Roman" w:hAnsi="Times New Roman"/>
          <w:sz w:val="24"/>
        </w:rPr>
        <w:t xml:space="preserve">del popolo </w:t>
      </w:r>
      <w:r w:rsidR="00536E8A">
        <w:rPr>
          <w:rFonts w:ascii="Times New Roman" w:hAnsi="Times New Roman"/>
          <w:sz w:val="24"/>
        </w:rPr>
        <w:t xml:space="preserve">chiamato, in Abramo, ad essere segno di </w:t>
      </w:r>
      <w:r>
        <w:rPr>
          <w:rFonts w:ascii="Times New Roman" w:hAnsi="Times New Roman"/>
          <w:sz w:val="24"/>
        </w:rPr>
        <w:t>benedizion</w:t>
      </w:r>
      <w:r w:rsidR="00536E8A">
        <w:rPr>
          <w:rFonts w:ascii="Times New Roman" w:hAnsi="Times New Roman"/>
          <w:sz w:val="24"/>
        </w:rPr>
        <w:t>e per tutte le nazioni</w:t>
      </w:r>
      <w:r>
        <w:rPr>
          <w:rFonts w:ascii="Times New Roman" w:hAnsi="Times New Roman"/>
          <w:sz w:val="24"/>
        </w:rPr>
        <w:t>. La casa di Israele e la casa di Giuda</w:t>
      </w:r>
      <w:r w:rsidR="00536E8A">
        <w:rPr>
          <w:rFonts w:ascii="Times New Roman" w:hAnsi="Times New Roman"/>
          <w:sz w:val="24"/>
        </w:rPr>
        <w:t>, dopo la morte di Salomone,</w:t>
      </w:r>
      <w:r>
        <w:rPr>
          <w:rFonts w:ascii="Times New Roman" w:hAnsi="Times New Roman"/>
          <w:sz w:val="24"/>
        </w:rPr>
        <w:t xml:space="preserve"> </w:t>
      </w:r>
      <w:r w:rsidR="00536E8A">
        <w:rPr>
          <w:rFonts w:ascii="Times New Roman" w:hAnsi="Times New Roman"/>
          <w:sz w:val="24"/>
        </w:rPr>
        <w:t xml:space="preserve">esibiscono lo spettacolo triste di </w:t>
      </w:r>
      <w:r>
        <w:rPr>
          <w:rFonts w:ascii="Times New Roman" w:hAnsi="Times New Roman"/>
          <w:sz w:val="24"/>
        </w:rPr>
        <w:t xml:space="preserve">una </w:t>
      </w:r>
      <w:r w:rsidR="00536E8A">
        <w:rPr>
          <w:rFonts w:ascii="Times New Roman" w:hAnsi="Times New Roman"/>
          <w:sz w:val="24"/>
        </w:rPr>
        <w:t>devastant</w:t>
      </w:r>
      <w:r>
        <w:rPr>
          <w:rFonts w:ascii="Times New Roman" w:hAnsi="Times New Roman"/>
          <w:sz w:val="24"/>
        </w:rPr>
        <w:t>e div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sione</w:t>
      </w:r>
      <w:r w:rsidR="00536E8A">
        <w:rPr>
          <w:rFonts w:ascii="Times New Roman" w:hAnsi="Times New Roman"/>
          <w:sz w:val="24"/>
        </w:rPr>
        <w:t>; in particolare</w:t>
      </w:r>
      <w:r>
        <w:rPr>
          <w:rFonts w:ascii="Times New Roman" w:hAnsi="Times New Roman"/>
          <w:sz w:val="24"/>
        </w:rPr>
        <w:t xml:space="preserve">, </w:t>
      </w:r>
      <w:r w:rsidR="00536E8A">
        <w:rPr>
          <w:rFonts w:ascii="Times New Roman" w:hAnsi="Times New Roman"/>
          <w:sz w:val="24"/>
        </w:rPr>
        <w:t>Israele e Giuda consu</w:t>
      </w:r>
      <w:r>
        <w:rPr>
          <w:rFonts w:ascii="Times New Roman" w:hAnsi="Times New Roman"/>
          <w:sz w:val="24"/>
        </w:rPr>
        <w:t>ma</w:t>
      </w:r>
      <w:r w:rsidR="00536E8A"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</w:rPr>
        <w:t xml:space="preserve"> la lacerazione d</w:t>
      </w:r>
      <w:r w:rsidR="00536E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lle pr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messe annunciate da Dio attraverso i suoi servi, i profeti. </w:t>
      </w:r>
      <w:r w:rsidR="00536E8A">
        <w:rPr>
          <w:rFonts w:ascii="Times New Roman" w:hAnsi="Times New Roman"/>
          <w:sz w:val="24"/>
        </w:rPr>
        <w:t xml:space="preserve">Le comunità di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sraele e </w:t>
      </w:r>
      <w:r w:rsidR="00536E8A">
        <w:rPr>
          <w:rFonts w:ascii="Times New Roman" w:hAnsi="Times New Roman"/>
          <w:sz w:val="24"/>
        </w:rPr>
        <w:t xml:space="preserve">di </w:t>
      </w:r>
      <w:r>
        <w:rPr>
          <w:rFonts w:ascii="Times New Roman" w:hAnsi="Times New Roman"/>
          <w:sz w:val="24"/>
        </w:rPr>
        <w:t>Giuda sono lontan</w:t>
      </w:r>
      <w:r w:rsidR="00536E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da Dio e tra di loro</w:t>
      </w:r>
      <w:r w:rsidR="00536E8A">
        <w:rPr>
          <w:rFonts w:ascii="Times New Roman" w:hAnsi="Times New Roman"/>
          <w:sz w:val="24"/>
        </w:rPr>
        <w:t>, conducendo una vita c</w:t>
      </w:r>
      <w:r w:rsidR="00536E8A">
        <w:rPr>
          <w:rFonts w:ascii="Times New Roman" w:hAnsi="Times New Roman"/>
          <w:sz w:val="24"/>
        </w:rPr>
        <w:t>o</w:t>
      </w:r>
      <w:r w:rsidR="00536E8A">
        <w:rPr>
          <w:rFonts w:ascii="Times New Roman" w:hAnsi="Times New Roman"/>
          <w:sz w:val="24"/>
        </w:rPr>
        <w:t>me se Dio non ci fosse</w:t>
      </w:r>
      <w:r>
        <w:rPr>
          <w:rFonts w:ascii="Times New Roman" w:hAnsi="Times New Roman"/>
          <w:sz w:val="24"/>
        </w:rPr>
        <w:t>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Ciò che </w:t>
      </w:r>
      <w:r w:rsidR="00536E8A">
        <w:rPr>
          <w:rFonts w:ascii="Times New Roman" w:hAnsi="Times New Roman"/>
          <w:sz w:val="24"/>
        </w:rPr>
        <w:t>le unisce è una triste sorte</w:t>
      </w:r>
      <w:r>
        <w:rPr>
          <w:rFonts w:ascii="Times New Roman" w:hAnsi="Times New Roman"/>
          <w:sz w:val="24"/>
        </w:rPr>
        <w:t xml:space="preserve"> toccata</w:t>
      </w:r>
      <w:r w:rsidR="00536E8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prima alla casa di Israele </w:t>
      </w:r>
      <w:r w:rsidR="00536E8A">
        <w:rPr>
          <w:rFonts w:ascii="Times New Roman" w:hAnsi="Times New Roman"/>
          <w:sz w:val="24"/>
        </w:rPr>
        <w:t>m</w:t>
      </w:r>
      <w:r w:rsidR="00536E8A">
        <w:rPr>
          <w:rFonts w:ascii="Times New Roman" w:hAnsi="Times New Roman"/>
          <w:sz w:val="24"/>
        </w:rPr>
        <w:t>e</w:t>
      </w:r>
      <w:r w:rsidR="00536E8A">
        <w:rPr>
          <w:rFonts w:ascii="Times New Roman" w:hAnsi="Times New Roman"/>
          <w:sz w:val="24"/>
        </w:rPr>
        <w:t>diante l’esperienza dell’</w:t>
      </w:r>
      <w:r>
        <w:rPr>
          <w:rFonts w:ascii="Times New Roman" w:hAnsi="Times New Roman"/>
          <w:sz w:val="24"/>
        </w:rPr>
        <w:t xml:space="preserve">esilio del 721 a.C. a </w:t>
      </w:r>
      <w:proofErr w:type="spellStart"/>
      <w:r>
        <w:rPr>
          <w:rFonts w:ascii="Times New Roman" w:hAnsi="Times New Roman"/>
          <w:sz w:val="24"/>
        </w:rPr>
        <w:t>Ninive</w:t>
      </w:r>
      <w:proofErr w:type="spellEnd"/>
      <w:r w:rsidR="00536E8A">
        <w:rPr>
          <w:rFonts w:ascii="Times New Roman" w:hAnsi="Times New Roman"/>
          <w:sz w:val="24"/>
        </w:rPr>
        <w:t xml:space="preserve"> e la caduta del regno del Nord</w:t>
      </w:r>
      <w:r>
        <w:rPr>
          <w:rFonts w:ascii="Times New Roman" w:hAnsi="Times New Roman"/>
          <w:sz w:val="24"/>
        </w:rPr>
        <w:t>, ora alla casa di Giuda</w:t>
      </w:r>
      <w:r w:rsidR="000B7F96">
        <w:rPr>
          <w:rFonts w:ascii="Times New Roman" w:hAnsi="Times New Roman"/>
          <w:sz w:val="24"/>
        </w:rPr>
        <w:t xml:space="preserve"> devastata dalla distruzione di Gerusalemme e del suo tempio, con il conseguente</w:t>
      </w:r>
      <w:r>
        <w:rPr>
          <w:rFonts w:ascii="Times New Roman" w:hAnsi="Times New Roman"/>
          <w:sz w:val="24"/>
        </w:rPr>
        <w:t xml:space="preserve"> esilio </w:t>
      </w:r>
      <w:r w:rsidR="000B7F96">
        <w:rPr>
          <w:rFonts w:ascii="Times New Roman" w:hAnsi="Times New Roman"/>
          <w:sz w:val="24"/>
        </w:rPr>
        <w:t>e la deportazione di gran parte de</w:t>
      </w:r>
      <w:r w:rsidR="000B7F96">
        <w:rPr>
          <w:rFonts w:ascii="Times New Roman" w:hAnsi="Times New Roman"/>
          <w:sz w:val="24"/>
        </w:rPr>
        <w:t>l</w:t>
      </w:r>
      <w:r w:rsidR="000B7F96">
        <w:rPr>
          <w:rFonts w:ascii="Times New Roman" w:hAnsi="Times New Roman"/>
          <w:sz w:val="24"/>
        </w:rPr>
        <w:t xml:space="preserve">la popolazione </w:t>
      </w:r>
      <w:r>
        <w:rPr>
          <w:rFonts w:ascii="Times New Roman" w:hAnsi="Times New Roman"/>
          <w:sz w:val="24"/>
        </w:rPr>
        <w:t>a Babilonia nel 587 a.C.</w:t>
      </w:r>
      <w:r w:rsidR="000B7F96">
        <w:rPr>
          <w:rFonts w:ascii="Times New Roman" w:hAnsi="Times New Roman"/>
          <w:sz w:val="24"/>
        </w:rPr>
        <w:t xml:space="preserve">, ad opera di </w:t>
      </w:r>
      <w:proofErr w:type="spellStart"/>
      <w:r w:rsidR="000B7F96">
        <w:rPr>
          <w:rFonts w:ascii="Times New Roman" w:hAnsi="Times New Roman"/>
          <w:sz w:val="24"/>
        </w:rPr>
        <w:t>Nabucodonosor</w:t>
      </w:r>
      <w:proofErr w:type="spellEnd"/>
      <w:r>
        <w:rPr>
          <w:rFonts w:ascii="Times New Roman" w:hAnsi="Times New Roman"/>
          <w:sz w:val="24"/>
        </w:rPr>
        <w:t>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popolo di Dio, dunque, è attraversato dal conflitto</w:t>
      </w:r>
      <w:r w:rsidR="000B7F96">
        <w:rPr>
          <w:rFonts w:ascii="Times New Roman" w:hAnsi="Times New Roman"/>
          <w:sz w:val="24"/>
        </w:rPr>
        <w:t>, dalla disfatta</w:t>
      </w:r>
      <w:r>
        <w:rPr>
          <w:rFonts w:ascii="Times New Roman" w:hAnsi="Times New Roman"/>
          <w:sz w:val="24"/>
        </w:rPr>
        <w:t xml:space="preserve"> e dalla dispersione</w:t>
      </w:r>
      <w:r w:rsidR="000B7F9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B7F96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’aridità</w:t>
      </w:r>
      <w:r w:rsidR="000B7F96">
        <w:rPr>
          <w:rFonts w:ascii="Times New Roman" w:hAnsi="Times New Roman"/>
          <w:sz w:val="24"/>
        </w:rPr>
        <w:t>, la sfiducia e la frustrazione</w:t>
      </w:r>
      <w:r>
        <w:rPr>
          <w:rFonts w:ascii="Times New Roman" w:hAnsi="Times New Roman"/>
          <w:sz w:val="24"/>
        </w:rPr>
        <w:t xml:space="preserve"> </w:t>
      </w:r>
      <w:r w:rsidR="000B7F96"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z w:val="24"/>
        </w:rPr>
        <w:t xml:space="preserve"> </w:t>
      </w:r>
      <w:r w:rsidR="000B7F96">
        <w:rPr>
          <w:rFonts w:ascii="Times New Roman" w:hAnsi="Times New Roman"/>
          <w:sz w:val="24"/>
        </w:rPr>
        <w:t>le reazioni che del</w:t>
      </w:r>
      <w:r w:rsidR="000B7F96">
        <w:rPr>
          <w:rFonts w:ascii="Times New Roman" w:hAnsi="Times New Roman"/>
          <w:sz w:val="24"/>
        </w:rPr>
        <w:t>i</w:t>
      </w:r>
      <w:r w:rsidR="000B7F96">
        <w:rPr>
          <w:rFonts w:ascii="Times New Roman" w:hAnsi="Times New Roman"/>
          <w:sz w:val="24"/>
        </w:rPr>
        <w:t>neano in modo coerente e lucido i tratti della situazione vissuta dalla com</w:t>
      </w:r>
      <w:r w:rsidR="000B7F96">
        <w:rPr>
          <w:rFonts w:ascii="Times New Roman" w:hAnsi="Times New Roman"/>
          <w:sz w:val="24"/>
        </w:rPr>
        <w:t>u</w:t>
      </w:r>
      <w:r w:rsidR="000B7F96">
        <w:rPr>
          <w:rFonts w:ascii="Times New Roman" w:hAnsi="Times New Roman"/>
          <w:sz w:val="24"/>
        </w:rPr>
        <w:t>nità di Israele</w:t>
      </w:r>
      <w:r>
        <w:rPr>
          <w:rFonts w:ascii="Times New Roman" w:hAnsi="Times New Roman"/>
          <w:sz w:val="24"/>
        </w:rPr>
        <w:t>. Solo un intervento di YHWH potrà mutare radicalmente la sorte del</w:t>
      </w:r>
      <w:r w:rsidR="00D77249">
        <w:rPr>
          <w:rFonts w:ascii="Times New Roman" w:hAnsi="Times New Roman"/>
          <w:sz w:val="24"/>
        </w:rPr>
        <w:t xml:space="preserve"> popolo </w:t>
      </w:r>
      <w:r>
        <w:rPr>
          <w:rFonts w:ascii="Times New Roman" w:hAnsi="Times New Roman"/>
          <w:sz w:val="24"/>
        </w:rPr>
        <w:t xml:space="preserve">che lui stesso si è scelto perché proclamasse a tutti la sua presenza provvidente e misericordiosa e fosse, così, segno di benedizione universale (cfr.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12,4; </w:t>
      </w:r>
      <w:proofErr w:type="spellStart"/>
      <w:r>
        <w:rPr>
          <w:rFonts w:ascii="Times New Roman" w:hAnsi="Times New Roman"/>
          <w:sz w:val="24"/>
        </w:rPr>
        <w:t>Dt</w:t>
      </w:r>
      <w:proofErr w:type="spellEnd"/>
      <w:r>
        <w:rPr>
          <w:rFonts w:ascii="Times New Roman" w:hAnsi="Times New Roman"/>
          <w:sz w:val="24"/>
        </w:rPr>
        <w:t xml:space="preserve"> 7,1-2) e di speranza fondata per ogni uomo, che non si stanca di attendere liberazione.</w:t>
      </w:r>
    </w:p>
    <w:p w:rsidR="002823B7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Questo primo riferimento, pertanto, ci convince in quanto alla desolazi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ne e alla disfatta che connota</w:t>
      </w:r>
      <w:r w:rsidR="00D77249"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 w:rsidR="00D7724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l</w:t>
      </w:r>
      <w:r w:rsidR="00D77249">
        <w:rPr>
          <w:rFonts w:ascii="Times New Roman" w:hAnsi="Times New Roman"/>
          <w:sz w:val="24"/>
        </w:rPr>
        <w:t xml:space="preserve"> vissuto</w:t>
      </w:r>
      <w:r>
        <w:rPr>
          <w:rFonts w:ascii="Times New Roman" w:hAnsi="Times New Roman"/>
          <w:sz w:val="24"/>
        </w:rPr>
        <w:t xml:space="preserve"> del popolo di YHWH. Israele è una comunità che sta attraversando l’esperienza umana e spirituale della notte</w:t>
      </w:r>
      <w:r w:rsidR="002823B7">
        <w:rPr>
          <w:rFonts w:ascii="Times New Roman" w:hAnsi="Times New Roman"/>
          <w:sz w:val="24"/>
        </w:rPr>
        <w:t>, senza la possibilità umana di scorgere una fine, per intravvedere un principio di speranza non illusoria</w:t>
      </w:r>
      <w:r>
        <w:rPr>
          <w:rFonts w:ascii="Times New Roman" w:hAnsi="Times New Roman"/>
          <w:sz w:val="24"/>
        </w:rPr>
        <w:t>.</w:t>
      </w:r>
      <w:r w:rsidR="00CE77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Eppure, proprio a partire da questa st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ria, umanamente irrisolvibile</w:t>
      </w:r>
      <w:r w:rsidR="002823B7">
        <w:rPr>
          <w:rFonts w:ascii="Times New Roman" w:hAnsi="Times New Roman"/>
          <w:sz w:val="24"/>
        </w:rPr>
        <w:t>, fallimentare e insignificante agli occhi del mondo</w:t>
      </w:r>
      <w:r>
        <w:rPr>
          <w:rFonts w:ascii="Times New Roman" w:hAnsi="Times New Roman"/>
          <w:sz w:val="24"/>
        </w:rPr>
        <w:t>, Dio stesso progetta un futuro di speranza; è lui che invita ad alzare lo sguardo e a cogliere</w:t>
      </w:r>
      <w:r w:rsidR="002823B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oltre l’orizzonte della divisione e della diaspora, l’aurora di comunione: </w:t>
      </w:r>
    </w:p>
    <w:p w:rsidR="002823B7" w:rsidRDefault="002823B7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Pr="002823B7" w:rsidRDefault="002F705D" w:rsidP="002823B7">
      <w:pPr>
        <w:spacing w:after="0" w:line="240" w:lineRule="auto"/>
        <w:ind w:left="284" w:firstLine="284"/>
        <w:jc w:val="both"/>
        <w:rPr>
          <w:rFonts w:ascii="Times New Roman" w:hAnsi="Times New Roman"/>
          <w:sz w:val="20"/>
          <w:szCs w:val="20"/>
        </w:rPr>
      </w:pPr>
      <w:r w:rsidRPr="002823B7">
        <w:rPr>
          <w:rFonts w:ascii="Times New Roman" w:hAnsi="Times New Roman"/>
          <w:sz w:val="20"/>
          <w:szCs w:val="20"/>
        </w:rPr>
        <w:t xml:space="preserve">«Verranno giorni, oracolo del Signore, nei quali io (e nessun altro) realizzerò le promesse di bene (= lett. ‘la Parola buona’ – </w:t>
      </w:r>
      <w:proofErr w:type="spellStart"/>
      <w:r w:rsidRPr="002823B7">
        <w:rPr>
          <w:rFonts w:ascii="Times New Roman" w:hAnsi="Times New Roman"/>
          <w:i/>
          <w:sz w:val="20"/>
          <w:szCs w:val="20"/>
        </w:rPr>
        <w:t>haddavar</w:t>
      </w:r>
      <w:proofErr w:type="spellEnd"/>
      <w:r w:rsidRPr="002823B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823B7">
        <w:rPr>
          <w:rFonts w:ascii="Times New Roman" w:hAnsi="Times New Roman"/>
          <w:i/>
          <w:sz w:val="20"/>
          <w:szCs w:val="20"/>
        </w:rPr>
        <w:t>hattov</w:t>
      </w:r>
      <w:proofErr w:type="spellEnd"/>
      <w:r w:rsidRPr="002823B7">
        <w:rPr>
          <w:rFonts w:ascii="Times New Roman" w:hAnsi="Times New Roman"/>
          <w:sz w:val="20"/>
          <w:szCs w:val="20"/>
        </w:rPr>
        <w:t>) che ho fatto alla casa di Israele e alla casa di Giuda».</w:t>
      </w:r>
    </w:p>
    <w:p w:rsidR="002823B7" w:rsidRDefault="002823B7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Il fondamento della speranza, pertanto, è </w:t>
      </w:r>
      <w:r w:rsidR="002823B7">
        <w:rPr>
          <w:rFonts w:ascii="Times New Roman" w:hAnsi="Times New Roman"/>
          <w:sz w:val="24"/>
        </w:rPr>
        <w:t>ben radicato</w:t>
      </w:r>
      <w:r>
        <w:rPr>
          <w:rFonts w:ascii="Times New Roman" w:hAnsi="Times New Roman"/>
          <w:sz w:val="24"/>
        </w:rPr>
        <w:t xml:space="preserve"> in YHWH stesso</w:t>
      </w:r>
      <w:r w:rsidR="002823B7">
        <w:rPr>
          <w:rFonts w:ascii="Times New Roman" w:hAnsi="Times New Roman"/>
          <w:sz w:val="24"/>
        </w:rPr>
        <w:t>, mediante la sua “Parola buona”</w:t>
      </w:r>
      <w:r>
        <w:rPr>
          <w:rFonts w:ascii="Times New Roman" w:hAnsi="Times New Roman"/>
          <w:sz w:val="24"/>
        </w:rPr>
        <w:t>. Proprio perché la promessa della sua ben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dizione e della sua presenza provvidente fu fatta a tutt</w:t>
      </w:r>
      <w:r w:rsidR="002823B7">
        <w:rPr>
          <w:rFonts w:ascii="Times New Roman" w:hAnsi="Times New Roman"/>
          <w:sz w:val="24"/>
        </w:rPr>
        <w:t>a la comunità di Isra</w:t>
      </w:r>
      <w:r w:rsidR="002823B7">
        <w:rPr>
          <w:rFonts w:ascii="Times New Roman" w:hAnsi="Times New Roman"/>
          <w:sz w:val="24"/>
        </w:rPr>
        <w:t>e</w:t>
      </w:r>
      <w:r w:rsidR="002823B7"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 xml:space="preserve"> (nella sua intrinseca unità di popolo delle benedizioni e delle promesse), anche prevedendo la possibilità che </w:t>
      </w:r>
      <w:r w:rsidR="002823B7">
        <w:rPr>
          <w:rFonts w:ascii="Times New Roman" w:hAnsi="Times New Roman"/>
          <w:sz w:val="24"/>
        </w:rPr>
        <w:t xml:space="preserve">essa </w:t>
      </w:r>
      <w:r>
        <w:rPr>
          <w:rFonts w:ascii="Times New Roman" w:hAnsi="Times New Roman"/>
          <w:sz w:val="24"/>
        </w:rPr>
        <w:t>potesse essere infedele, così la re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lizzazione</w:t>
      </w:r>
      <w:r w:rsidR="002823B7">
        <w:rPr>
          <w:rFonts w:ascii="Times New Roman" w:hAnsi="Times New Roman"/>
          <w:sz w:val="24"/>
        </w:rPr>
        <w:t xml:space="preserve"> della medesima promessa</w:t>
      </w:r>
      <w:r>
        <w:rPr>
          <w:rFonts w:ascii="Times New Roman" w:hAnsi="Times New Roman"/>
          <w:sz w:val="24"/>
        </w:rPr>
        <w:t xml:space="preserve"> non può che avvenire e verificarsi nella comunione davanti all’unico Dio.</w:t>
      </w:r>
    </w:p>
    <w:p w:rsidR="002823B7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2823B7">
        <w:rPr>
          <w:rFonts w:ascii="Times New Roman" w:hAnsi="Times New Roman"/>
          <w:sz w:val="24"/>
        </w:rPr>
        <w:t>l profeta I</w:t>
      </w:r>
      <w:r>
        <w:rPr>
          <w:rFonts w:ascii="Times New Roman" w:hAnsi="Times New Roman"/>
          <w:sz w:val="24"/>
        </w:rPr>
        <w:t xml:space="preserve">saia, </w:t>
      </w:r>
      <w:r w:rsidR="002823B7">
        <w:rPr>
          <w:rFonts w:ascii="Times New Roman" w:hAnsi="Times New Roman"/>
          <w:sz w:val="24"/>
        </w:rPr>
        <w:t xml:space="preserve">da parte sua, aveva </w:t>
      </w:r>
      <w:r>
        <w:rPr>
          <w:rFonts w:ascii="Times New Roman" w:hAnsi="Times New Roman"/>
          <w:sz w:val="24"/>
        </w:rPr>
        <w:t>ammon</w:t>
      </w:r>
      <w:r w:rsidR="002823B7">
        <w:rPr>
          <w:rFonts w:ascii="Times New Roman" w:hAnsi="Times New Roman"/>
          <w:sz w:val="24"/>
        </w:rPr>
        <w:t>it</w:t>
      </w:r>
      <w:r>
        <w:rPr>
          <w:rFonts w:ascii="Times New Roman" w:hAnsi="Times New Roman"/>
          <w:sz w:val="24"/>
        </w:rPr>
        <w:t>o la comunità di Israele pe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ché riprend</w:t>
      </w:r>
      <w:r w:rsidR="002823B7">
        <w:rPr>
          <w:rFonts w:ascii="Times New Roman" w:hAnsi="Times New Roman"/>
          <w:sz w:val="24"/>
        </w:rPr>
        <w:t>esse</w:t>
      </w:r>
      <w:r>
        <w:rPr>
          <w:rFonts w:ascii="Times New Roman" w:hAnsi="Times New Roman"/>
          <w:sz w:val="24"/>
        </w:rPr>
        <w:t xml:space="preserve"> a guardare al futuro </w:t>
      </w:r>
      <w:r w:rsidR="002823B7">
        <w:rPr>
          <w:rFonts w:ascii="Times New Roman" w:hAnsi="Times New Roman"/>
          <w:sz w:val="24"/>
        </w:rPr>
        <w:t xml:space="preserve">della sua missione </w:t>
      </w:r>
      <w:r>
        <w:rPr>
          <w:rFonts w:ascii="Times New Roman" w:hAnsi="Times New Roman"/>
          <w:sz w:val="24"/>
        </w:rPr>
        <w:t xml:space="preserve">con speranza, </w:t>
      </w:r>
      <w:r w:rsidR="002823B7">
        <w:rPr>
          <w:rFonts w:ascii="Times New Roman" w:hAnsi="Times New Roman"/>
          <w:sz w:val="24"/>
        </w:rPr>
        <w:t>in quanto</w:t>
      </w:r>
      <w:r>
        <w:rPr>
          <w:rFonts w:ascii="Times New Roman" w:hAnsi="Times New Roman"/>
          <w:sz w:val="24"/>
        </w:rPr>
        <w:t xml:space="preserve"> </w:t>
      </w:r>
      <w:r w:rsidR="002823B7">
        <w:rPr>
          <w:rFonts w:ascii="Times New Roman" w:hAnsi="Times New Roman"/>
          <w:sz w:val="24"/>
        </w:rPr>
        <w:t>Dio solo è Signore della storia</w:t>
      </w:r>
      <w:r>
        <w:rPr>
          <w:rFonts w:ascii="Times New Roman" w:hAnsi="Times New Roman"/>
          <w:sz w:val="24"/>
        </w:rPr>
        <w:t xml:space="preserve">, aveva profetizzato: </w:t>
      </w:r>
    </w:p>
    <w:p w:rsidR="002823B7" w:rsidRDefault="002823B7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Pr="002823B7" w:rsidRDefault="002F705D" w:rsidP="002823B7">
      <w:pPr>
        <w:spacing w:after="0" w:line="240" w:lineRule="auto"/>
        <w:ind w:left="284" w:firstLine="284"/>
        <w:jc w:val="both"/>
        <w:rPr>
          <w:rFonts w:ascii="Times New Roman" w:hAnsi="Times New Roman"/>
          <w:sz w:val="20"/>
          <w:szCs w:val="20"/>
        </w:rPr>
      </w:pPr>
      <w:r w:rsidRPr="002823B7">
        <w:rPr>
          <w:rFonts w:ascii="Times New Roman" w:hAnsi="Times New Roman"/>
          <w:sz w:val="20"/>
          <w:szCs w:val="20"/>
        </w:rPr>
        <w:t xml:space="preserve">«Cesserà la gelosia di </w:t>
      </w:r>
      <w:proofErr w:type="spellStart"/>
      <w:r w:rsidRPr="002823B7">
        <w:rPr>
          <w:rFonts w:ascii="Times New Roman" w:hAnsi="Times New Roman"/>
          <w:sz w:val="20"/>
          <w:szCs w:val="20"/>
        </w:rPr>
        <w:t>Efraim</w:t>
      </w:r>
      <w:proofErr w:type="spellEnd"/>
      <w:r w:rsidRPr="002823B7">
        <w:rPr>
          <w:rFonts w:ascii="Times New Roman" w:hAnsi="Times New Roman"/>
          <w:sz w:val="20"/>
          <w:szCs w:val="20"/>
        </w:rPr>
        <w:t xml:space="preserve"> […]. </w:t>
      </w:r>
      <w:proofErr w:type="spellStart"/>
      <w:r w:rsidRPr="002823B7">
        <w:rPr>
          <w:rFonts w:ascii="Times New Roman" w:hAnsi="Times New Roman"/>
          <w:sz w:val="20"/>
          <w:szCs w:val="20"/>
        </w:rPr>
        <w:t>Efraim</w:t>
      </w:r>
      <w:proofErr w:type="spellEnd"/>
      <w:r w:rsidRPr="002823B7">
        <w:rPr>
          <w:rFonts w:ascii="Times New Roman" w:hAnsi="Times New Roman"/>
          <w:sz w:val="20"/>
          <w:szCs w:val="20"/>
        </w:rPr>
        <w:t xml:space="preserve"> non invidierà più Giuda e Giuda non </w:t>
      </w:r>
      <w:r w:rsidRPr="002823B7">
        <w:rPr>
          <w:rFonts w:ascii="Times New Roman" w:hAnsi="Times New Roman"/>
          <w:sz w:val="20"/>
          <w:szCs w:val="20"/>
        </w:rPr>
        <w:t>o</w:t>
      </w:r>
      <w:r w:rsidRPr="002823B7">
        <w:rPr>
          <w:rFonts w:ascii="Times New Roman" w:hAnsi="Times New Roman"/>
          <w:sz w:val="20"/>
          <w:szCs w:val="20"/>
        </w:rPr>
        <w:t xml:space="preserve">steggerà più </w:t>
      </w:r>
      <w:proofErr w:type="spellStart"/>
      <w:r w:rsidRPr="002823B7">
        <w:rPr>
          <w:rFonts w:ascii="Times New Roman" w:hAnsi="Times New Roman"/>
          <w:sz w:val="20"/>
          <w:szCs w:val="20"/>
        </w:rPr>
        <w:t>Efraim</w:t>
      </w:r>
      <w:proofErr w:type="spellEnd"/>
      <w:r w:rsidRPr="002823B7">
        <w:rPr>
          <w:rFonts w:ascii="Times New Roman" w:hAnsi="Times New Roman"/>
          <w:sz w:val="20"/>
          <w:szCs w:val="20"/>
        </w:rPr>
        <w:t xml:space="preserve"> […]. Si formerà una strada per il resto del suo popolo, che sarà s</w:t>
      </w:r>
      <w:r w:rsidRPr="002823B7">
        <w:rPr>
          <w:rFonts w:ascii="Times New Roman" w:hAnsi="Times New Roman"/>
          <w:sz w:val="20"/>
          <w:szCs w:val="20"/>
        </w:rPr>
        <w:t>u</w:t>
      </w:r>
      <w:r w:rsidRPr="002823B7">
        <w:rPr>
          <w:rFonts w:ascii="Times New Roman" w:hAnsi="Times New Roman"/>
          <w:sz w:val="20"/>
          <w:szCs w:val="20"/>
        </w:rPr>
        <w:t>perstite dall’</w:t>
      </w:r>
      <w:proofErr w:type="spellStart"/>
      <w:r w:rsidRPr="002823B7">
        <w:rPr>
          <w:rFonts w:ascii="Times New Roman" w:hAnsi="Times New Roman"/>
          <w:sz w:val="20"/>
          <w:szCs w:val="20"/>
        </w:rPr>
        <w:t>Assiria</w:t>
      </w:r>
      <w:proofErr w:type="spellEnd"/>
      <w:r w:rsidRPr="002823B7">
        <w:rPr>
          <w:rFonts w:ascii="Times New Roman" w:hAnsi="Times New Roman"/>
          <w:sz w:val="20"/>
          <w:szCs w:val="20"/>
        </w:rPr>
        <w:t>, come ce ne fu una per il resto di Israele quando uscì dal paese d’Egitto» (</w:t>
      </w:r>
      <w:proofErr w:type="spellStart"/>
      <w:r w:rsidRPr="002823B7">
        <w:rPr>
          <w:rFonts w:ascii="Times New Roman" w:hAnsi="Times New Roman"/>
          <w:sz w:val="20"/>
          <w:szCs w:val="20"/>
        </w:rPr>
        <w:t>Is</w:t>
      </w:r>
      <w:proofErr w:type="spellEnd"/>
      <w:r w:rsidRPr="002823B7">
        <w:rPr>
          <w:rFonts w:ascii="Times New Roman" w:hAnsi="Times New Roman"/>
          <w:sz w:val="20"/>
          <w:szCs w:val="20"/>
        </w:rPr>
        <w:t xml:space="preserve"> 11,13.16).</w:t>
      </w:r>
    </w:p>
    <w:p w:rsidR="002823B7" w:rsidRDefault="002823B7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C1C19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Anche </w:t>
      </w:r>
      <w:r w:rsidR="002823B7">
        <w:rPr>
          <w:rFonts w:ascii="Times New Roman" w:hAnsi="Times New Roman"/>
          <w:sz w:val="24"/>
        </w:rPr>
        <w:t xml:space="preserve">il profeta </w:t>
      </w:r>
      <w:r>
        <w:rPr>
          <w:rFonts w:ascii="Times New Roman" w:hAnsi="Times New Roman"/>
          <w:sz w:val="24"/>
        </w:rPr>
        <w:t>Ezechiele, annunciando l’iniziativa di misericordia di YHWH nei confronti del suo popolo</w:t>
      </w:r>
      <w:r w:rsidR="001E6B15">
        <w:rPr>
          <w:rFonts w:ascii="Times New Roman" w:hAnsi="Times New Roman"/>
          <w:sz w:val="24"/>
        </w:rPr>
        <w:t xml:space="preserve"> richiamandolo dalla servitù babilonese</w:t>
      </w:r>
      <w:r>
        <w:rPr>
          <w:rFonts w:ascii="Times New Roman" w:hAnsi="Times New Roman"/>
          <w:sz w:val="24"/>
        </w:rPr>
        <w:t xml:space="preserve">, dichiara: </w:t>
      </w:r>
    </w:p>
    <w:p w:rsidR="000C1C19" w:rsidRDefault="000C1C19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C1C19">
        <w:rPr>
          <w:rFonts w:ascii="Times New Roman" w:hAnsi="Times New Roman"/>
          <w:sz w:val="20"/>
          <w:szCs w:val="20"/>
        </w:rPr>
        <w:t xml:space="preserve">«Figlio dell’uomo, prendi un legno e scrivici sopra: </w:t>
      </w:r>
      <w:r w:rsidRPr="000C1C19">
        <w:rPr>
          <w:rFonts w:ascii="Times New Roman" w:hAnsi="Times New Roman"/>
          <w:i/>
          <w:sz w:val="20"/>
          <w:szCs w:val="20"/>
        </w:rPr>
        <w:t xml:space="preserve">Giuda e gli Israeliti uniti a lui. </w:t>
      </w:r>
      <w:r w:rsidRPr="000C1C19">
        <w:rPr>
          <w:rFonts w:ascii="Times New Roman" w:hAnsi="Times New Roman"/>
          <w:sz w:val="20"/>
          <w:szCs w:val="20"/>
        </w:rPr>
        <w:t xml:space="preserve">Poi prendi un altro legno e scrivi sopra: </w:t>
      </w:r>
      <w:r w:rsidRPr="000C1C19">
        <w:rPr>
          <w:rFonts w:ascii="Times New Roman" w:hAnsi="Times New Roman"/>
          <w:i/>
          <w:sz w:val="20"/>
          <w:szCs w:val="20"/>
        </w:rPr>
        <w:t xml:space="preserve">Giuseppe, legno di </w:t>
      </w:r>
      <w:proofErr w:type="spellStart"/>
      <w:r w:rsidRPr="000C1C19">
        <w:rPr>
          <w:rFonts w:ascii="Times New Roman" w:hAnsi="Times New Roman"/>
          <w:i/>
          <w:sz w:val="20"/>
          <w:szCs w:val="20"/>
        </w:rPr>
        <w:t>Efraim</w:t>
      </w:r>
      <w:proofErr w:type="spellEnd"/>
      <w:r w:rsidRPr="000C1C19">
        <w:rPr>
          <w:rFonts w:ascii="Times New Roman" w:hAnsi="Times New Roman"/>
          <w:i/>
          <w:sz w:val="20"/>
          <w:szCs w:val="20"/>
        </w:rPr>
        <w:t xml:space="preserve"> e tutta la casa di Israele un</w:t>
      </w:r>
      <w:r w:rsidRPr="000C1C19">
        <w:rPr>
          <w:rFonts w:ascii="Times New Roman" w:hAnsi="Times New Roman"/>
          <w:i/>
          <w:sz w:val="20"/>
          <w:szCs w:val="20"/>
        </w:rPr>
        <w:t>i</w:t>
      </w:r>
      <w:r w:rsidRPr="000C1C19">
        <w:rPr>
          <w:rFonts w:ascii="Times New Roman" w:hAnsi="Times New Roman"/>
          <w:i/>
          <w:sz w:val="20"/>
          <w:szCs w:val="20"/>
        </w:rPr>
        <w:t>ta a lui,</w:t>
      </w:r>
      <w:r w:rsidRPr="000C1C19">
        <w:rPr>
          <w:rFonts w:ascii="Times New Roman" w:hAnsi="Times New Roman"/>
          <w:sz w:val="20"/>
          <w:szCs w:val="20"/>
        </w:rPr>
        <w:t xml:space="preserve"> e accostali l’un</w:t>
      </w:r>
      <w:r w:rsidR="001E6B15">
        <w:rPr>
          <w:rFonts w:ascii="Times New Roman" w:hAnsi="Times New Roman"/>
          <w:sz w:val="20"/>
          <w:szCs w:val="20"/>
        </w:rPr>
        <w:t>o</w:t>
      </w:r>
      <w:r w:rsidRPr="000C1C19">
        <w:rPr>
          <w:rFonts w:ascii="Times New Roman" w:hAnsi="Times New Roman"/>
          <w:sz w:val="20"/>
          <w:szCs w:val="20"/>
        </w:rPr>
        <w:t xml:space="preserve"> all’altro in modo da fare un legno solo, che formi una cosa sola nella tua mano» (</w:t>
      </w:r>
      <w:proofErr w:type="spellStart"/>
      <w:r w:rsidRPr="000C1C19">
        <w:rPr>
          <w:rFonts w:ascii="Times New Roman" w:hAnsi="Times New Roman"/>
          <w:sz w:val="20"/>
          <w:szCs w:val="20"/>
        </w:rPr>
        <w:t>Ez</w:t>
      </w:r>
      <w:proofErr w:type="spellEnd"/>
      <w:r w:rsidRPr="000C1C19">
        <w:rPr>
          <w:rFonts w:ascii="Times New Roman" w:hAnsi="Times New Roman"/>
          <w:sz w:val="20"/>
          <w:szCs w:val="20"/>
        </w:rPr>
        <w:t xml:space="preserve"> 37,16-17).</w:t>
      </w:r>
    </w:p>
    <w:p w:rsidR="002823B7" w:rsidRPr="000C1C19" w:rsidRDefault="002823B7" w:rsidP="002F705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messaggio risulta illuminante anche per il nostro vissuto nella fatica della quotidiana sequela dietro al Signore: la speranza trova il suo unico fondamento in Dio. Proprio quando dichiariamo di non appartenerci più e ci abbandoniamo con fiducia a Lui, allora la speranza in noi riprende forza, non perché illusoria o perché sottomessa ad un’opera di convincimento fo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zato, ma perché </w:t>
      </w:r>
      <w:r w:rsidR="001E6B15">
        <w:rPr>
          <w:rFonts w:ascii="Times New Roman" w:hAnsi="Times New Roman"/>
          <w:sz w:val="24"/>
        </w:rPr>
        <w:t>radicata</w:t>
      </w:r>
      <w:r>
        <w:rPr>
          <w:rFonts w:ascii="Times New Roman" w:hAnsi="Times New Roman"/>
          <w:sz w:val="24"/>
        </w:rPr>
        <w:t xml:space="preserve"> solamente in Colui che ha promesso.</w:t>
      </w:r>
      <w:r w:rsidR="001E6B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Quando r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nunciamo a gestire la nostra vocazione; quando passiamo dalla possessione esasperata dei nostri progetti a</w:t>
      </w:r>
      <w:r w:rsidR="001E6B15">
        <w:rPr>
          <w:rFonts w:ascii="Times New Roman" w:hAnsi="Times New Roman"/>
          <w:sz w:val="24"/>
        </w:rPr>
        <w:t>d un atto di affidamento in lui</w:t>
      </w:r>
      <w:r>
        <w:rPr>
          <w:rFonts w:ascii="Times New Roman" w:hAnsi="Times New Roman"/>
          <w:sz w:val="24"/>
        </w:rPr>
        <w:t>; quando cons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deriamo un nulla il nostro desiderio di affermazione</w:t>
      </w:r>
      <w:r w:rsidR="001E6B15">
        <w:rPr>
          <w:rFonts w:ascii="Times New Roman" w:hAnsi="Times New Roman"/>
          <w:sz w:val="24"/>
        </w:rPr>
        <w:t>, di visibilità a tutti i c</w:t>
      </w:r>
      <w:r w:rsidR="001E6B15">
        <w:rPr>
          <w:rFonts w:ascii="Times New Roman" w:hAnsi="Times New Roman"/>
          <w:sz w:val="24"/>
        </w:rPr>
        <w:t>o</w:t>
      </w:r>
      <w:r w:rsidR="001E6B15">
        <w:rPr>
          <w:rFonts w:ascii="Times New Roman" w:hAnsi="Times New Roman"/>
          <w:sz w:val="24"/>
        </w:rPr>
        <w:t>sti</w:t>
      </w:r>
      <w:r>
        <w:rPr>
          <w:rFonts w:ascii="Times New Roman" w:hAnsi="Times New Roman"/>
          <w:sz w:val="24"/>
        </w:rPr>
        <w:t xml:space="preserve"> e di orientamento della nostra vita secondo lo stile del mondo, allora lì nasce la speranza, che porta in noi il frutto della pace e della riconciliazione, proprio perché ci riconosciamo «uno» nel Signore.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tempo santo dell’Avvento si prospetta per noi come dono</w:t>
      </w:r>
      <w:r w:rsidR="001E6B15">
        <w:rPr>
          <w:rFonts w:ascii="Times New Roman" w:hAnsi="Times New Roman"/>
          <w:sz w:val="24"/>
        </w:rPr>
        <w:t xml:space="preserve"> di grazia</w:t>
      </w:r>
      <w:r>
        <w:rPr>
          <w:rFonts w:ascii="Times New Roman" w:hAnsi="Times New Roman"/>
          <w:sz w:val="24"/>
        </w:rPr>
        <w:t xml:space="preserve">, che conduce all’unificazione del cuore, chiamandoci a passare dall’ambiguità alla verità con noi stessi davanti a Dio, dal sospetto e dal pregiudizio nei confronti dell’altro all’incontro di lui come fratello, da una lettura desolata della storia in cui viviamo all’accoglienza di questo tempo come luogo di </w:t>
      </w:r>
      <w:r w:rsidR="001E6B15">
        <w:rPr>
          <w:rFonts w:ascii="Times New Roman" w:hAnsi="Times New Roman"/>
          <w:sz w:val="24"/>
        </w:rPr>
        <w:t>misericordia</w:t>
      </w:r>
      <w:r>
        <w:rPr>
          <w:rFonts w:ascii="Times New Roman" w:hAnsi="Times New Roman"/>
          <w:sz w:val="24"/>
        </w:rPr>
        <w:t xml:space="preserve"> in cui Dio non rinuncia a donare la sua Parola di consolazione e di </w:t>
      </w:r>
      <w:r w:rsidR="001E6B15">
        <w:rPr>
          <w:rFonts w:ascii="Times New Roman" w:hAnsi="Times New Roman"/>
          <w:sz w:val="24"/>
        </w:rPr>
        <w:t xml:space="preserve">una buona </w:t>
      </w:r>
      <w:r>
        <w:rPr>
          <w:rFonts w:ascii="Times New Roman" w:hAnsi="Times New Roman"/>
          <w:sz w:val="24"/>
        </w:rPr>
        <w:t>speranza.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1.2 «Farò germogliare  un germoglio di giustizia» (v. 15) 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secondo riferimento ci aiuta a scorgere l’orizzonte della speranza c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me fondamento del cammino dei discepoli del Signore di ogni tempo. Il v. 15, in particolare, sottolinea questa seconda dimensione, con un esplicito rimando alla catastrofe dell’assedio</w:t>
      </w:r>
      <w:r w:rsidR="001E6B15">
        <w:rPr>
          <w:rFonts w:ascii="Times New Roman" w:hAnsi="Times New Roman"/>
          <w:sz w:val="24"/>
        </w:rPr>
        <w:t xml:space="preserve"> e dell’annientamento di Gerusalemme</w:t>
      </w:r>
      <w:r>
        <w:rPr>
          <w:rFonts w:ascii="Times New Roman" w:hAnsi="Times New Roman"/>
          <w:sz w:val="24"/>
        </w:rPr>
        <w:t xml:space="preserve">, della distruzione del </w:t>
      </w:r>
      <w:r w:rsidR="001E6B15">
        <w:rPr>
          <w:rFonts w:ascii="Times New Roman" w:hAnsi="Times New Roman"/>
          <w:sz w:val="24"/>
        </w:rPr>
        <w:t xml:space="preserve">tempio del Signore e la </w:t>
      </w:r>
      <w:r>
        <w:rPr>
          <w:rFonts w:ascii="Times New Roman" w:hAnsi="Times New Roman"/>
          <w:sz w:val="24"/>
        </w:rPr>
        <w:t xml:space="preserve">conseguente </w:t>
      </w:r>
      <w:r w:rsidR="001E6B15">
        <w:rPr>
          <w:rFonts w:ascii="Times New Roman" w:hAnsi="Times New Roman"/>
          <w:sz w:val="24"/>
        </w:rPr>
        <w:t>deportazione della comunità dei notabili</w:t>
      </w:r>
      <w:r>
        <w:rPr>
          <w:rFonts w:ascii="Times New Roman" w:hAnsi="Times New Roman"/>
          <w:sz w:val="24"/>
        </w:rPr>
        <w:t xml:space="preserve"> in terra straniera a Babilonia. 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catastrofe dell’esilio </w:t>
      </w:r>
      <w:r w:rsidR="001E6B15">
        <w:rPr>
          <w:rFonts w:ascii="Times New Roman" w:hAnsi="Times New Roman"/>
          <w:sz w:val="24"/>
        </w:rPr>
        <w:t xml:space="preserve">nel 586 a.C. </w:t>
      </w:r>
      <w:r>
        <w:rPr>
          <w:rFonts w:ascii="Times New Roman" w:hAnsi="Times New Roman"/>
          <w:sz w:val="24"/>
        </w:rPr>
        <w:t xml:space="preserve">fu provocata, di fatto, dalla cecità e dalla insipienza dei capi, dalla durezza di cuore del popolo e, soprattutto, dalla pusillanimità del re </w:t>
      </w:r>
      <w:proofErr w:type="spellStart"/>
      <w:r>
        <w:rPr>
          <w:rFonts w:ascii="Times New Roman" w:hAnsi="Times New Roman"/>
          <w:sz w:val="24"/>
        </w:rPr>
        <w:t>Sedecia</w:t>
      </w:r>
      <w:proofErr w:type="spellEnd"/>
      <w:r>
        <w:rPr>
          <w:rFonts w:ascii="Times New Roman" w:hAnsi="Times New Roman"/>
          <w:sz w:val="24"/>
        </w:rPr>
        <w:t>, che non dette ascolto all’invito del profeta Geremia ad arrendersi ai Caldei per garantire la pace a Gerusalemme</w:t>
      </w:r>
      <w:r w:rsidR="001E6B15">
        <w:rPr>
          <w:rFonts w:ascii="Times New Roman" w:hAnsi="Times New Roman"/>
          <w:sz w:val="24"/>
        </w:rPr>
        <w:t xml:space="preserve"> e la v</w:t>
      </w:r>
      <w:r w:rsidR="001E6B15">
        <w:rPr>
          <w:rFonts w:ascii="Times New Roman" w:hAnsi="Times New Roman"/>
          <w:sz w:val="24"/>
        </w:rPr>
        <w:t>i</w:t>
      </w:r>
      <w:r w:rsidR="001E6B15">
        <w:rPr>
          <w:rFonts w:ascii="Times New Roman" w:hAnsi="Times New Roman"/>
          <w:sz w:val="24"/>
        </w:rPr>
        <w:t>ta dei suoi abitanti</w:t>
      </w:r>
      <w:r>
        <w:rPr>
          <w:rFonts w:ascii="Times New Roman" w:hAnsi="Times New Roman"/>
          <w:sz w:val="24"/>
        </w:rPr>
        <w:t>. L’orgoglio nazionale legato al luogo del tempio e la co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fidenza in alleanze umane straniere provocarono una grave miopia proprio in colui che doveva agire in favore del popolo con decisioni di giustizia e di pace.</w:t>
      </w:r>
      <w:r w:rsidR="001E6B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Eppure, oltre questa esperienza, che dichiara la fine di una storia di 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leanza e di promesse puntualmente contraddette, Dio stesso invita a ripre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dere speranza e a scorgere la sua gratuita iniziativa</w:t>
      </w:r>
      <w:r w:rsidR="00572E28">
        <w:rPr>
          <w:rFonts w:ascii="Times New Roman" w:hAnsi="Times New Roman"/>
          <w:sz w:val="24"/>
        </w:rPr>
        <w:t>; il Signore stesso farà spuntare</w:t>
      </w:r>
      <w:r>
        <w:rPr>
          <w:rFonts w:ascii="Times New Roman" w:hAnsi="Times New Roman"/>
          <w:sz w:val="24"/>
        </w:rPr>
        <w:t xml:space="preserve"> per la comunità di Israele, un «germoglio di giustizia» (</w:t>
      </w:r>
      <w:proofErr w:type="spellStart"/>
      <w:r w:rsidR="00572E28">
        <w:rPr>
          <w:rFonts w:ascii="Times New Roman" w:hAnsi="Times New Roman"/>
          <w:i/>
          <w:sz w:val="24"/>
        </w:rPr>
        <w:t>ṣ</w:t>
      </w:r>
      <w:r>
        <w:rPr>
          <w:rFonts w:ascii="Times New Roman" w:hAnsi="Times New Roman"/>
          <w:i/>
          <w:sz w:val="24"/>
        </w:rPr>
        <w:t>emaḥ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="00572E28">
        <w:rPr>
          <w:rFonts w:ascii="Times New Roman" w:hAnsi="Times New Roman"/>
          <w:i/>
          <w:sz w:val="24"/>
        </w:rPr>
        <w:t>ṣ</w:t>
      </w:r>
      <w:r>
        <w:rPr>
          <w:rFonts w:ascii="Times New Roman" w:hAnsi="Times New Roman"/>
          <w:i/>
          <w:sz w:val="24"/>
        </w:rPr>
        <w:t>edaqah</w:t>
      </w:r>
      <w:proofErr w:type="spellEnd"/>
      <w:r>
        <w:rPr>
          <w:rFonts w:ascii="Times New Roman" w:hAnsi="Times New Roman"/>
          <w:sz w:val="24"/>
        </w:rPr>
        <w:t>).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promessa fatta </w:t>
      </w:r>
      <w:r w:rsidR="00572E28">
        <w:rPr>
          <w:rFonts w:ascii="Times New Roman" w:hAnsi="Times New Roman"/>
          <w:sz w:val="24"/>
        </w:rPr>
        <w:t xml:space="preserve">da Dio </w:t>
      </w:r>
      <w:r>
        <w:rPr>
          <w:rFonts w:ascii="Times New Roman" w:hAnsi="Times New Roman"/>
          <w:sz w:val="24"/>
        </w:rPr>
        <w:t xml:space="preserve">a Davide mediante la profezia di </w:t>
      </w:r>
      <w:proofErr w:type="spellStart"/>
      <w:r>
        <w:rPr>
          <w:rFonts w:ascii="Times New Roman" w:hAnsi="Times New Roman"/>
          <w:sz w:val="24"/>
        </w:rPr>
        <w:t>Natan</w:t>
      </w:r>
      <w:proofErr w:type="spellEnd"/>
      <w:r>
        <w:rPr>
          <w:rFonts w:ascii="Times New Roman" w:hAnsi="Times New Roman"/>
          <w:sz w:val="24"/>
        </w:rPr>
        <w:t xml:space="preserve"> (cfr. 2Sam 7,1-17) non è stata abrogata a causa degli avvenimenti che hanno sconvolto la vita della comunità</w:t>
      </w:r>
      <w:r w:rsidR="00572E2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Proprio perché la sua alleanza è eterna, i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revocabile, un nuovo re di giustizia e di pace sorgerà per il popolo, affinché sia condotto nell’unità davanti a Dio.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Risulta significativo porre l’attenzione sull’immagine del germoglio (r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moscello).</w:t>
      </w:r>
      <w:r w:rsidR="00572E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Esso, in realtà, fa riferimento ad una situazione di morte e di d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solazione davanti alla quale tutti sentenziavano la disfatta. In particolare, il termine «germoglio» (</w:t>
      </w:r>
      <w:proofErr w:type="spellStart"/>
      <w:r w:rsidR="00572E28">
        <w:rPr>
          <w:rFonts w:ascii="Times New Roman" w:hAnsi="Times New Roman"/>
          <w:i/>
          <w:sz w:val="24"/>
        </w:rPr>
        <w:t>ṣ</w:t>
      </w:r>
      <w:r w:rsidRPr="00205971">
        <w:rPr>
          <w:rFonts w:ascii="Times New Roman" w:hAnsi="Times New Roman"/>
          <w:i/>
          <w:sz w:val="24"/>
        </w:rPr>
        <w:t>emaḥ</w:t>
      </w:r>
      <w:proofErr w:type="spellEnd"/>
      <w:r>
        <w:rPr>
          <w:rFonts w:ascii="Times New Roman" w:hAnsi="Times New Roman"/>
          <w:sz w:val="24"/>
        </w:rPr>
        <w:t>) rimanda alla situazione legata al deserto</w:t>
      </w:r>
      <w:r w:rsidR="00572E28">
        <w:rPr>
          <w:rFonts w:ascii="Times New Roman" w:hAnsi="Times New Roman"/>
          <w:sz w:val="24"/>
        </w:rPr>
        <w:t>, lu</w:t>
      </w:r>
      <w:r w:rsidR="00572E28">
        <w:rPr>
          <w:rFonts w:ascii="Times New Roman" w:hAnsi="Times New Roman"/>
          <w:sz w:val="24"/>
        </w:rPr>
        <w:t>o</w:t>
      </w:r>
      <w:r w:rsidR="00572E28">
        <w:rPr>
          <w:rFonts w:ascii="Times New Roman" w:hAnsi="Times New Roman"/>
          <w:sz w:val="24"/>
        </w:rPr>
        <w:t>go inospitale</w:t>
      </w:r>
      <w:r>
        <w:rPr>
          <w:rFonts w:ascii="Times New Roman" w:hAnsi="Times New Roman"/>
          <w:sz w:val="24"/>
        </w:rPr>
        <w:t xml:space="preserve"> di aridità e di morte</w:t>
      </w:r>
      <w:r w:rsidR="00572E2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che non lascia presagire assolutamente nulla di positivo, impossibilitato a generare</w:t>
      </w:r>
      <w:r w:rsidR="00572E28">
        <w:rPr>
          <w:rFonts w:ascii="Times New Roman" w:hAnsi="Times New Roman"/>
          <w:sz w:val="24"/>
        </w:rPr>
        <w:t xml:space="preserve"> e ad accogliere la vita, inadatto</w:t>
      </w:r>
      <w:r>
        <w:rPr>
          <w:rFonts w:ascii="Times New Roman" w:hAnsi="Times New Roman"/>
          <w:sz w:val="24"/>
        </w:rPr>
        <w:t xml:space="preserve"> a far riprendere </w:t>
      </w:r>
      <w:r w:rsidR="00572E28">
        <w:rPr>
          <w:rFonts w:ascii="Times New Roman" w:hAnsi="Times New Roman"/>
          <w:sz w:val="24"/>
        </w:rPr>
        <w:t xml:space="preserve">una buona </w:t>
      </w:r>
      <w:r>
        <w:rPr>
          <w:rFonts w:ascii="Times New Roman" w:hAnsi="Times New Roman"/>
          <w:sz w:val="24"/>
        </w:rPr>
        <w:t xml:space="preserve">speranza (cfr.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4,2; 11,1)</w:t>
      </w:r>
      <w:r w:rsidR="00572E2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72E2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opo la pioggia, </w:t>
      </w:r>
      <w:r w:rsidR="00572E28">
        <w:rPr>
          <w:rFonts w:ascii="Times New Roman" w:hAnsi="Times New Roman"/>
          <w:sz w:val="24"/>
        </w:rPr>
        <w:t>p</w:t>
      </w:r>
      <w:r w:rsidR="00572E28">
        <w:rPr>
          <w:rFonts w:ascii="Times New Roman" w:hAnsi="Times New Roman"/>
          <w:sz w:val="24"/>
        </w:rPr>
        <w:t>e</w:t>
      </w:r>
      <w:r w:rsidR="00572E28">
        <w:rPr>
          <w:rFonts w:ascii="Times New Roman" w:hAnsi="Times New Roman"/>
          <w:sz w:val="24"/>
        </w:rPr>
        <w:t xml:space="preserve">rò, </w:t>
      </w:r>
      <w:r>
        <w:rPr>
          <w:rFonts w:ascii="Times New Roman" w:hAnsi="Times New Roman"/>
          <w:sz w:val="24"/>
        </w:rPr>
        <w:t xml:space="preserve">inaspettatamente </w:t>
      </w:r>
      <w:r w:rsidR="00572E28">
        <w:rPr>
          <w:rFonts w:ascii="Times New Roman" w:hAnsi="Times New Roman"/>
          <w:sz w:val="24"/>
        </w:rPr>
        <w:t xml:space="preserve">anche </w:t>
      </w:r>
      <w:r>
        <w:rPr>
          <w:rFonts w:ascii="Times New Roman" w:hAnsi="Times New Roman"/>
          <w:sz w:val="24"/>
        </w:rPr>
        <w:t>dalla terra</w:t>
      </w:r>
      <w:r w:rsidR="00572E28">
        <w:rPr>
          <w:rFonts w:ascii="Times New Roman" w:hAnsi="Times New Roman"/>
          <w:sz w:val="24"/>
        </w:rPr>
        <w:t xml:space="preserve"> del deserto</w:t>
      </w:r>
      <w:r>
        <w:rPr>
          <w:rFonts w:ascii="Times New Roman" w:hAnsi="Times New Roman"/>
          <w:sz w:val="24"/>
        </w:rPr>
        <w:t xml:space="preserve"> si vede spuntare una nuova vita: è il «resto santo» che YHWH fa sorgere per sua misericordia dalle r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vine </w:t>
      </w:r>
      <w:r w:rsidR="00572E28">
        <w:rPr>
          <w:rFonts w:ascii="Times New Roman" w:hAnsi="Times New Roman"/>
          <w:sz w:val="24"/>
        </w:rPr>
        <w:t xml:space="preserve">e dalla desolazione </w:t>
      </w:r>
      <w:r>
        <w:rPr>
          <w:rFonts w:ascii="Times New Roman" w:hAnsi="Times New Roman"/>
          <w:sz w:val="24"/>
        </w:rPr>
        <w:t>di una catastrofe. Sarà il compimento della prome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sa di YHWH a far scorgere l’ormai insperato. Ciò che è nascosto agli occhi dei distratti </w:t>
      </w:r>
      <w:r w:rsidR="00572E28">
        <w:rPr>
          <w:rFonts w:ascii="Times New Roman" w:hAnsi="Times New Roman"/>
          <w:sz w:val="24"/>
        </w:rPr>
        <w:t xml:space="preserve">del mondo </w:t>
      </w:r>
      <w:r>
        <w:rPr>
          <w:rFonts w:ascii="Times New Roman" w:hAnsi="Times New Roman"/>
          <w:sz w:val="24"/>
        </w:rPr>
        <w:t>e degli impegnati a fare disamine di situazioni, eme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tendo </w:t>
      </w:r>
      <w:r w:rsidR="00572E28">
        <w:rPr>
          <w:rFonts w:ascii="Times New Roman" w:hAnsi="Times New Roman"/>
          <w:sz w:val="24"/>
        </w:rPr>
        <w:t xml:space="preserve">da profeti di sventura </w:t>
      </w:r>
      <w:r>
        <w:rPr>
          <w:rFonts w:ascii="Times New Roman" w:hAnsi="Times New Roman"/>
          <w:sz w:val="24"/>
        </w:rPr>
        <w:t>giudizi impietosi</w:t>
      </w:r>
      <w:r w:rsidR="00572E28">
        <w:rPr>
          <w:rFonts w:ascii="Times New Roman" w:hAnsi="Times New Roman"/>
          <w:sz w:val="24"/>
        </w:rPr>
        <w:t xml:space="preserve"> sull’umanità</w:t>
      </w:r>
      <w:r>
        <w:rPr>
          <w:rFonts w:ascii="Times New Roman" w:hAnsi="Times New Roman"/>
          <w:sz w:val="24"/>
        </w:rPr>
        <w:t>, è invece rivelato a chi sta vigilante proprio perché crede che il Signore non può né mentire né contraddire se stesso e la sua Parola</w:t>
      </w:r>
      <w:r w:rsidR="002A5E22">
        <w:rPr>
          <w:rFonts w:ascii="Times New Roman" w:hAnsi="Times New Roman"/>
          <w:sz w:val="24"/>
        </w:rPr>
        <w:t xml:space="preserve"> buona</w:t>
      </w:r>
      <w:r>
        <w:rPr>
          <w:rFonts w:ascii="Times New Roman" w:hAnsi="Times New Roman"/>
          <w:sz w:val="24"/>
        </w:rPr>
        <w:t xml:space="preserve"> </w:t>
      </w:r>
      <w:r w:rsidR="002A5E22">
        <w:rPr>
          <w:rFonts w:ascii="Times New Roman" w:hAnsi="Times New Roman"/>
          <w:sz w:val="24"/>
        </w:rPr>
        <w:t xml:space="preserve">che parla </w:t>
      </w:r>
      <w:r>
        <w:rPr>
          <w:rFonts w:ascii="Times New Roman" w:hAnsi="Times New Roman"/>
          <w:sz w:val="24"/>
        </w:rPr>
        <w:t>di prossimità al popolo che gli è caro.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Geremia, servo della Parola a prezzo della vita, è testimone di questa v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gilanza nonostante l</w:t>
      </w:r>
      <w:r w:rsidR="0063731D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contraddizion</w:t>
      </w:r>
      <w:r w:rsidR="0063731D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e la profezia di morte che lo circond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no. Recuperando la profezia di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11,1 Geremia invita il popolo alla spera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lastRenderedPageBreak/>
        <w:t>za e ad incontrare nuovamente il volto di Dio fedele e misericordioso, che «invia il suo servo Germoglio» (</w:t>
      </w:r>
      <w:proofErr w:type="spellStart"/>
      <w:r>
        <w:rPr>
          <w:rFonts w:ascii="Times New Roman" w:hAnsi="Times New Roman"/>
          <w:sz w:val="24"/>
        </w:rPr>
        <w:t>Zc</w:t>
      </w:r>
      <w:proofErr w:type="spellEnd"/>
      <w:r>
        <w:rPr>
          <w:rFonts w:ascii="Times New Roman" w:hAnsi="Times New Roman"/>
          <w:sz w:val="24"/>
        </w:rPr>
        <w:t xml:space="preserve"> 3,8).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1.3. «Gerusalemme vivrà tranquilla» (v. 16)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 terzo riferimento è ravvisabile al v. 16 e si propone come ulteriore conferma dell’invito alla </w:t>
      </w:r>
      <w:r w:rsidR="0063731D">
        <w:rPr>
          <w:rFonts w:ascii="Times New Roman" w:hAnsi="Times New Roman"/>
          <w:sz w:val="24"/>
        </w:rPr>
        <w:t xml:space="preserve">buona </w:t>
      </w:r>
      <w:r>
        <w:rPr>
          <w:rFonts w:ascii="Times New Roman" w:hAnsi="Times New Roman"/>
          <w:sz w:val="24"/>
        </w:rPr>
        <w:t>speranza nella situazione concreta in cui si trova la comunità: «Gerusalemme vivrà tranquilla. Così sarà chiamata: S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gnore nostra giustizia» (</w:t>
      </w:r>
      <w:r>
        <w:rPr>
          <w:rFonts w:ascii="Times New Roman" w:hAnsi="Times New Roman"/>
          <w:i/>
          <w:sz w:val="24"/>
        </w:rPr>
        <w:t xml:space="preserve">YHWH </w:t>
      </w:r>
      <w:proofErr w:type="spellStart"/>
      <w:r w:rsidR="0063731D">
        <w:rPr>
          <w:rFonts w:ascii="Times New Roman" w:hAnsi="Times New Roman"/>
          <w:i/>
          <w:sz w:val="24"/>
        </w:rPr>
        <w:t>ṣ</w:t>
      </w:r>
      <w:r>
        <w:rPr>
          <w:rFonts w:ascii="Times New Roman" w:hAnsi="Times New Roman"/>
          <w:i/>
          <w:sz w:val="24"/>
        </w:rPr>
        <w:t>idqenu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1,26; </w:t>
      </w:r>
      <w:proofErr w:type="spellStart"/>
      <w:r>
        <w:rPr>
          <w:rFonts w:ascii="Times New Roman" w:hAnsi="Times New Roman"/>
          <w:sz w:val="24"/>
        </w:rPr>
        <w:t>Sal</w:t>
      </w:r>
      <w:proofErr w:type="spellEnd"/>
      <w:r>
        <w:rPr>
          <w:rFonts w:ascii="Times New Roman" w:hAnsi="Times New Roman"/>
          <w:sz w:val="24"/>
        </w:rPr>
        <w:t xml:space="preserve"> 85, 10-12).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distruzione di Gerusalemme e del tempio non dev</w:t>
      </w:r>
      <w:r w:rsidR="000C1C19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condurre a pensare come impossibile ogni altra prospettiva. Proprio in quanto città fondata da Dio sul suo monte santo, Gerusalemme </w:t>
      </w:r>
      <w:r w:rsidR="0063731D"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z w:val="24"/>
        </w:rPr>
        <w:t xml:space="preserve"> chiamata a ritornare alla sua voc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zione originaria ossia </w:t>
      </w:r>
      <w:r w:rsidR="0063731D">
        <w:rPr>
          <w:rFonts w:ascii="Times New Roman" w:hAnsi="Times New Roman"/>
          <w:sz w:val="24"/>
        </w:rPr>
        <w:t xml:space="preserve">ad </w:t>
      </w:r>
      <w:r>
        <w:rPr>
          <w:rFonts w:ascii="Times New Roman" w:hAnsi="Times New Roman"/>
          <w:sz w:val="24"/>
        </w:rPr>
        <w:t xml:space="preserve">essere città di pace, città della fedeltà (cfr. </w:t>
      </w:r>
      <w:proofErr w:type="spellStart"/>
      <w:r>
        <w:rPr>
          <w:rFonts w:ascii="Times New Roman" w:hAnsi="Times New Roman"/>
          <w:sz w:val="24"/>
        </w:rPr>
        <w:t>Is</w:t>
      </w:r>
      <w:proofErr w:type="spellEnd"/>
      <w:r>
        <w:rPr>
          <w:rFonts w:ascii="Times New Roman" w:hAnsi="Times New Roman"/>
          <w:sz w:val="24"/>
        </w:rPr>
        <w:t xml:space="preserve"> 1,26; </w:t>
      </w:r>
      <w:proofErr w:type="spellStart"/>
      <w:r>
        <w:rPr>
          <w:rFonts w:ascii="Times New Roman" w:hAnsi="Times New Roman"/>
          <w:sz w:val="24"/>
        </w:rPr>
        <w:t>Zc</w:t>
      </w:r>
      <w:proofErr w:type="spellEnd"/>
      <w:r>
        <w:rPr>
          <w:rFonts w:ascii="Times New Roman" w:hAnsi="Times New Roman"/>
          <w:sz w:val="24"/>
        </w:rPr>
        <w:t xml:space="preserve"> 8,3).</w:t>
      </w:r>
      <w:r w:rsidR="000C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Gerusalemme, città della speranza, profezia di pace è meta del pe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legrinaggio di tutti i popoli</w:t>
      </w:r>
      <w:r w:rsidR="0063731D">
        <w:rPr>
          <w:rFonts w:ascii="Times New Roman" w:hAnsi="Times New Roman"/>
          <w:sz w:val="24"/>
        </w:rPr>
        <w:t>, perché i doni di Dio e la sua chiamata sono irr</w:t>
      </w:r>
      <w:r w:rsidR="0063731D">
        <w:rPr>
          <w:rFonts w:ascii="Times New Roman" w:hAnsi="Times New Roman"/>
          <w:sz w:val="24"/>
        </w:rPr>
        <w:t>e</w:t>
      </w:r>
      <w:r w:rsidR="0063731D">
        <w:rPr>
          <w:rFonts w:ascii="Times New Roman" w:hAnsi="Times New Roman"/>
          <w:sz w:val="24"/>
        </w:rPr>
        <w:t>vocabili</w:t>
      </w:r>
      <w:r>
        <w:rPr>
          <w:rFonts w:ascii="Times New Roman" w:hAnsi="Times New Roman"/>
          <w:sz w:val="24"/>
        </w:rPr>
        <w:t>.</w:t>
      </w:r>
      <w:r w:rsidR="006373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 tradizione dei Maestri di Israele nella XIV benedizione della </w:t>
      </w:r>
      <w:proofErr w:type="spellStart"/>
      <w:r>
        <w:rPr>
          <w:rFonts w:ascii="Times New Roman" w:hAnsi="Times New Roman"/>
          <w:i/>
          <w:sz w:val="24"/>
        </w:rPr>
        <w:t>Amidah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invita a pregare in questi termini: </w:t>
      </w:r>
    </w:p>
    <w:p w:rsidR="002F705D" w:rsidRPr="003914D2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94000C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="0094000C">
        <w:rPr>
          <w:rFonts w:ascii="Times New Roman" w:hAnsi="Times New Roman"/>
          <w:sz w:val="20"/>
        </w:rPr>
        <w:t xml:space="preserve">Nella tua </w:t>
      </w:r>
      <w:r>
        <w:rPr>
          <w:rFonts w:ascii="Times New Roman" w:hAnsi="Times New Roman"/>
          <w:sz w:val="20"/>
        </w:rPr>
        <w:t>misericordia</w:t>
      </w:r>
      <w:r w:rsidR="0094000C">
        <w:rPr>
          <w:rFonts w:ascii="Times New Roman" w:hAnsi="Times New Roman"/>
          <w:sz w:val="20"/>
        </w:rPr>
        <w:t xml:space="preserve"> abbi pietà, YHWH nostro Dio, di Israele tuo popolo, di G</w:t>
      </w:r>
      <w:r w:rsidR="0094000C">
        <w:rPr>
          <w:rFonts w:ascii="Times New Roman" w:hAnsi="Times New Roman"/>
          <w:sz w:val="20"/>
        </w:rPr>
        <w:t>e</w:t>
      </w:r>
      <w:r w:rsidR="0094000C">
        <w:rPr>
          <w:rFonts w:ascii="Times New Roman" w:hAnsi="Times New Roman"/>
          <w:sz w:val="20"/>
        </w:rPr>
        <w:t>rusalemme la tua città, di Sion abitazione della tua Gloria, del tuo tempio e della tua dimora, della regalità della casa di Davide e del tuo Messia di giustizia.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Benedetto sei tu, </w:t>
      </w:r>
      <w:r w:rsidR="0094000C">
        <w:rPr>
          <w:rFonts w:ascii="Times New Roman" w:hAnsi="Times New Roman"/>
          <w:sz w:val="20"/>
        </w:rPr>
        <w:t>YHWH Dio di Davide</w:t>
      </w:r>
      <w:r>
        <w:rPr>
          <w:rFonts w:ascii="Times New Roman" w:hAnsi="Times New Roman"/>
          <w:sz w:val="20"/>
        </w:rPr>
        <w:t xml:space="preserve">, </w:t>
      </w:r>
      <w:r w:rsidR="0094000C">
        <w:rPr>
          <w:rFonts w:ascii="Times New Roman" w:hAnsi="Times New Roman"/>
          <w:sz w:val="20"/>
        </w:rPr>
        <w:t xml:space="preserve">tu </w:t>
      </w:r>
      <w:r>
        <w:rPr>
          <w:rFonts w:ascii="Times New Roman" w:hAnsi="Times New Roman"/>
          <w:sz w:val="20"/>
        </w:rPr>
        <w:t>che costruisci Gerusalemme»</w:t>
      </w:r>
      <w:r w:rsidR="00B160B0">
        <w:rPr>
          <w:rStyle w:val="Rimandonotaapidipagina"/>
          <w:rFonts w:ascii="Times New Roman" w:hAnsi="Times New Roman"/>
          <w:sz w:val="20"/>
        </w:rPr>
        <w:footnoteReference w:id="3"/>
      </w:r>
      <w:r>
        <w:rPr>
          <w:rFonts w:ascii="Times New Roman" w:hAnsi="Times New Roman"/>
          <w:sz w:val="20"/>
        </w:rPr>
        <w:t>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Gerusalemme, le cui pietre sono care ai suoi fedeli (cfr. </w:t>
      </w:r>
      <w:proofErr w:type="spellStart"/>
      <w:r>
        <w:rPr>
          <w:rFonts w:ascii="Times New Roman" w:hAnsi="Times New Roman"/>
          <w:sz w:val="24"/>
        </w:rPr>
        <w:t>Sal</w:t>
      </w:r>
      <w:proofErr w:type="spellEnd"/>
      <w:r>
        <w:rPr>
          <w:rFonts w:ascii="Times New Roman" w:hAnsi="Times New Roman"/>
          <w:sz w:val="24"/>
        </w:rPr>
        <w:t xml:space="preserve"> 102,15) d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venta autentico augurio che rivela la chiamata universale alla speranza, quella che Gesù nel suo ingresso messianico ha portato allo splendore ma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simo con la sua Pasqua (cfr. </w:t>
      </w:r>
      <w:proofErr w:type="spellStart"/>
      <w:r>
        <w:rPr>
          <w:rFonts w:ascii="Times New Roman" w:hAnsi="Times New Roman"/>
          <w:sz w:val="24"/>
        </w:rPr>
        <w:t>Lc</w:t>
      </w:r>
      <w:proofErr w:type="spellEnd"/>
      <w:r>
        <w:rPr>
          <w:rFonts w:ascii="Times New Roman" w:hAnsi="Times New Roman"/>
          <w:sz w:val="24"/>
        </w:rPr>
        <w:t xml:space="preserve"> 19,28-38).</w:t>
      </w:r>
      <w:r w:rsidR="006373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rifiuto iniziale di quella pace (cfr. </w:t>
      </w:r>
      <w:proofErr w:type="spellStart"/>
      <w:r>
        <w:rPr>
          <w:rFonts w:ascii="Times New Roman" w:hAnsi="Times New Roman"/>
          <w:sz w:val="24"/>
        </w:rPr>
        <w:t>Lc</w:t>
      </w:r>
      <w:proofErr w:type="spellEnd"/>
      <w:r>
        <w:rPr>
          <w:rFonts w:ascii="Times New Roman" w:hAnsi="Times New Roman"/>
          <w:sz w:val="24"/>
        </w:rPr>
        <w:t xml:space="preserve"> 19,41-44) non dice la paralisi rinnegante della vocazione stessa di Gerusalemme, ma diviene un richiamo costante alla conversione per tutti, perché ritornino alla loro vocazione originaria di testimoni della benedizione e della pace.</w:t>
      </w:r>
      <w:r w:rsidR="0063731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Tale promessa riposa nella speranza vigilante alla quale invita, come a conversione, l’</w:t>
      </w:r>
      <w:r w:rsidR="0063731D">
        <w:rPr>
          <w:rFonts w:ascii="Times New Roman" w:hAnsi="Times New Roman"/>
          <w:sz w:val="24"/>
        </w:rPr>
        <w:t>autore del libro dell’</w:t>
      </w:r>
      <w:r>
        <w:rPr>
          <w:rFonts w:ascii="Times New Roman" w:hAnsi="Times New Roman"/>
          <w:sz w:val="24"/>
        </w:rPr>
        <w:t>Apocalisse: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«L’angelo mi mostrò la città santa, Gerusalemme […]. Non vidi alcun tempio in 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sa, perché il Signore Dio l’Onnipotente e l’Agnello sono il suo tempio […]. La gloria di Dio la illumina e la sua lampada è l’Agnello».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1.4. La Parola buona, promessa di bene (v. 14)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ultimo riferimento, quale invito a passare dalla contraddizione alla speranza</w:t>
      </w:r>
      <w:r w:rsidR="00D10E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è rilevabile nella situazione in cui al profeta Geremia è inviata una «Parola buona» da parte di YHWH</w:t>
      </w:r>
      <w:r w:rsidR="00D10E7B">
        <w:rPr>
          <w:rFonts w:ascii="Times New Roman" w:hAnsi="Times New Roman"/>
          <w:sz w:val="24"/>
        </w:rPr>
        <w:t>. Non bisogna disattendere il contesto nel quale</w:t>
      </w:r>
      <w:r>
        <w:rPr>
          <w:rFonts w:ascii="Times New Roman" w:hAnsi="Times New Roman"/>
          <w:sz w:val="24"/>
        </w:rPr>
        <w:t xml:space="preserve"> Geremia </w:t>
      </w:r>
      <w:r w:rsidR="00D10E7B">
        <w:rPr>
          <w:rFonts w:ascii="Times New Roman" w:hAnsi="Times New Roman"/>
          <w:sz w:val="24"/>
        </w:rPr>
        <w:t xml:space="preserve">annuncia la sua profezia; egli </w:t>
      </w:r>
      <w:r>
        <w:rPr>
          <w:rFonts w:ascii="Times New Roman" w:hAnsi="Times New Roman"/>
          <w:sz w:val="24"/>
        </w:rPr>
        <w:t xml:space="preserve">è rinchiuso prigioniero </w:t>
      </w:r>
      <w:r>
        <w:rPr>
          <w:rFonts w:ascii="Times New Roman" w:hAnsi="Times New Roman"/>
          <w:sz w:val="24"/>
        </w:rPr>
        <w:lastRenderedPageBreak/>
        <w:t xml:space="preserve">nell’atrio della prigione del re </w:t>
      </w:r>
      <w:proofErr w:type="spellStart"/>
      <w:r>
        <w:rPr>
          <w:rFonts w:ascii="Times New Roman" w:hAnsi="Times New Roman"/>
          <w:sz w:val="24"/>
        </w:rPr>
        <w:t>Sedecia</w:t>
      </w:r>
      <w:proofErr w:type="spellEnd"/>
      <w:r>
        <w:rPr>
          <w:rFonts w:ascii="Times New Roman" w:hAnsi="Times New Roman"/>
          <w:sz w:val="24"/>
        </w:rPr>
        <w:t xml:space="preserve"> a Gerusalemme (cfr. </w:t>
      </w:r>
      <w:proofErr w:type="spellStart"/>
      <w:r>
        <w:rPr>
          <w:rFonts w:ascii="Times New Roman" w:hAnsi="Times New Roman"/>
          <w:sz w:val="24"/>
        </w:rPr>
        <w:t>Ger</w:t>
      </w:r>
      <w:proofErr w:type="spellEnd"/>
      <w:r>
        <w:rPr>
          <w:rFonts w:ascii="Times New Roman" w:hAnsi="Times New Roman"/>
          <w:sz w:val="24"/>
        </w:rPr>
        <w:t xml:space="preserve"> 26,1-24)</w:t>
      </w:r>
      <w:r w:rsidR="00D10E7B">
        <w:rPr>
          <w:rFonts w:ascii="Times New Roman" w:hAnsi="Times New Roman"/>
          <w:sz w:val="24"/>
        </w:rPr>
        <w:t>, dove è stato incarcerato a causa di un complotto ordito da un manipolo di notabili facinorosi che sostenevano la necessità di opporsi con la forza e di resistere all’assedio di Gerusalemme da parte delle truppe babilonesi</w:t>
      </w:r>
      <w:r>
        <w:rPr>
          <w:rFonts w:ascii="Times New Roman" w:hAnsi="Times New Roman"/>
          <w:sz w:val="24"/>
        </w:rPr>
        <w:t>.</w:t>
      </w:r>
      <w:r w:rsidR="00D10E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remia, servo della Parola, testimone di pace e di speranza vive la tragedia della desolazione del suo popolo e di Gerusalemme, nella profondità della sua stessa vita. Eppure, questo non impedisce al profeta vigilante di acc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gliere nell’obbedienza e nella speranza la promessa di YHWH, che confe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ma l’alleanza con il suo popolo.</w:t>
      </w:r>
      <w:r w:rsidR="00D10E7B">
        <w:rPr>
          <w:rFonts w:ascii="Times New Roman" w:hAnsi="Times New Roman"/>
          <w:sz w:val="24"/>
        </w:rPr>
        <w:t xml:space="preserve"> C</w:t>
      </w:r>
      <w:r>
        <w:rPr>
          <w:rFonts w:ascii="Times New Roman" w:hAnsi="Times New Roman"/>
          <w:sz w:val="24"/>
        </w:rPr>
        <w:t>ome non mai, nell’oscurità del carcere, Geremia sente il peso della sua missione; rimane ammutolito e sconcertato di fronte alla caparbietà, alla insensatezza e alla durezza di cuore del re</w:t>
      </w:r>
      <w:r w:rsidR="00D10E7B">
        <w:rPr>
          <w:rFonts w:ascii="Times New Roman" w:hAnsi="Times New Roman"/>
          <w:sz w:val="24"/>
        </w:rPr>
        <w:t xml:space="preserve"> e dei suoi stolti consiglieri</w:t>
      </w:r>
      <w:r>
        <w:rPr>
          <w:rFonts w:ascii="Times New Roman" w:hAnsi="Times New Roman"/>
          <w:sz w:val="24"/>
        </w:rPr>
        <w:t xml:space="preserve">; </w:t>
      </w:r>
      <w:r w:rsidR="00D10E7B">
        <w:rPr>
          <w:rFonts w:ascii="Times New Roman" w:hAnsi="Times New Roman"/>
          <w:sz w:val="24"/>
        </w:rPr>
        <w:t xml:space="preserve">egli </w:t>
      </w:r>
      <w:r>
        <w:rPr>
          <w:rFonts w:ascii="Times New Roman" w:hAnsi="Times New Roman"/>
          <w:sz w:val="24"/>
        </w:rPr>
        <w:t>percepisce l’umiliazione profonda che i falsi pr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feti gli infliggono dichiarandolo profeta di sventura </w:t>
      </w:r>
      <w:r w:rsidR="00D10E7B">
        <w:rPr>
          <w:rFonts w:ascii="Times New Roman" w:hAnsi="Times New Roman"/>
          <w:sz w:val="24"/>
        </w:rPr>
        <w:t xml:space="preserve">e vigliacco perché </w:t>
      </w:r>
      <w:r>
        <w:rPr>
          <w:rFonts w:ascii="Times New Roman" w:hAnsi="Times New Roman"/>
          <w:sz w:val="24"/>
        </w:rPr>
        <w:t>invita al tradimento, suggerendo cosa buona il consegnarsi ai Caldei assedianti.</w:t>
      </w:r>
      <w:r w:rsidR="000C1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Riecheggiano nel profeta</w:t>
      </w:r>
      <w:r w:rsidR="00D10E7B">
        <w:rPr>
          <w:rFonts w:ascii="Times New Roman" w:hAnsi="Times New Roman"/>
          <w:sz w:val="24"/>
        </w:rPr>
        <w:t xml:space="preserve"> Geremia</w:t>
      </w:r>
      <w:r>
        <w:rPr>
          <w:rFonts w:ascii="Times New Roman" w:hAnsi="Times New Roman"/>
          <w:sz w:val="24"/>
        </w:rPr>
        <w:t xml:space="preserve"> le parole di un</w:t>
      </w:r>
      <w:r w:rsidR="00D10E7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D10E7B">
        <w:rPr>
          <w:rFonts w:ascii="Times New Roman" w:hAnsi="Times New Roman"/>
          <w:sz w:val="24"/>
        </w:rPr>
        <w:t>sua preghiera che si tr</w:t>
      </w:r>
      <w:r w:rsidR="00D10E7B">
        <w:rPr>
          <w:rFonts w:ascii="Times New Roman" w:hAnsi="Times New Roman"/>
          <w:sz w:val="24"/>
        </w:rPr>
        <w:t>a</w:t>
      </w:r>
      <w:r w:rsidR="00D10E7B">
        <w:rPr>
          <w:rFonts w:ascii="Times New Roman" w:hAnsi="Times New Roman"/>
          <w:sz w:val="24"/>
        </w:rPr>
        <w:t xml:space="preserve">muta in uno struggente </w:t>
      </w:r>
      <w:r>
        <w:rPr>
          <w:rFonts w:ascii="Times New Roman" w:hAnsi="Times New Roman"/>
          <w:sz w:val="24"/>
        </w:rPr>
        <w:t>lamento</w:t>
      </w:r>
      <w:r w:rsidR="00D10E7B">
        <w:rPr>
          <w:rFonts w:ascii="Times New Roman" w:hAnsi="Times New Roman"/>
          <w:sz w:val="24"/>
        </w:rPr>
        <w:t xml:space="preserve"> davanti al Signore, esponendogli tutta la sua fatica e dichiarando di essere nella notte più oscura del suo cammino</w:t>
      </w:r>
      <w:r>
        <w:rPr>
          <w:rFonts w:ascii="Times New Roman" w:hAnsi="Times New Roman"/>
          <w:sz w:val="24"/>
        </w:rPr>
        <w:t>: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«Mi hai sedotto, Signore, e io mi sono lasciato sedurre;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 hai fatto forza e hai prevalso.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Sono diventato oggetto di scherno ogni giorno;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ognuno si fa beffe di me.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Quando parlo, devo gridare,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devo proclamare: “Violenza!  Oppressione!”.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Così la parola del Signore è divenuta per me</w:t>
      </w:r>
    </w:p>
    <w:p w:rsidR="002F705D" w:rsidRDefault="00D10E7B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</w:t>
      </w:r>
      <w:r w:rsidR="002F705D">
        <w:rPr>
          <w:rFonts w:ascii="Times New Roman" w:hAnsi="Times New Roman"/>
          <w:sz w:val="20"/>
        </w:rPr>
        <w:t>otivo di obbrobrio e di scherno ogni giorno.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 dicevo: “Non penserò più a lui,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 parlerò più in suo nome!”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 nel mio cuore c’era come un fuoco ardente,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chiuso nelle mie ossa;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 sforzavo di contenerlo,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 non potevo» (</w:t>
      </w:r>
      <w:proofErr w:type="spellStart"/>
      <w:r>
        <w:rPr>
          <w:rFonts w:ascii="Times New Roman" w:hAnsi="Times New Roman"/>
          <w:sz w:val="20"/>
        </w:rPr>
        <w:t>Ger</w:t>
      </w:r>
      <w:proofErr w:type="spellEnd"/>
      <w:r>
        <w:rPr>
          <w:rFonts w:ascii="Times New Roman" w:hAnsi="Times New Roman"/>
          <w:sz w:val="20"/>
        </w:rPr>
        <w:t xml:space="preserve"> 20,7-9).</w:t>
      </w:r>
    </w:p>
    <w:p w:rsidR="002F705D" w:rsidRPr="008F3F2A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D10E7B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2F705D">
        <w:rPr>
          <w:rFonts w:ascii="Times New Roman" w:hAnsi="Times New Roman"/>
          <w:sz w:val="24"/>
        </w:rPr>
        <w:t xml:space="preserve">eremia </w:t>
      </w:r>
      <w:r w:rsidR="00696CE4">
        <w:rPr>
          <w:rFonts w:ascii="Times New Roman" w:hAnsi="Times New Roman"/>
          <w:sz w:val="24"/>
        </w:rPr>
        <w:t xml:space="preserve">profeta </w:t>
      </w:r>
      <w:r w:rsidR="002F705D">
        <w:rPr>
          <w:rFonts w:ascii="Times New Roman" w:hAnsi="Times New Roman"/>
          <w:sz w:val="24"/>
        </w:rPr>
        <w:t>sa che è in Dio, che ha risposto la sua causa e la sua f</w:t>
      </w:r>
      <w:r w:rsidR="002F705D">
        <w:rPr>
          <w:rFonts w:ascii="Times New Roman" w:hAnsi="Times New Roman"/>
          <w:sz w:val="24"/>
        </w:rPr>
        <w:t>i</w:t>
      </w:r>
      <w:r w:rsidR="002F705D">
        <w:rPr>
          <w:rFonts w:ascii="Times New Roman" w:hAnsi="Times New Roman"/>
          <w:sz w:val="24"/>
        </w:rPr>
        <w:t>ducia</w:t>
      </w:r>
      <w:r w:rsidR="00696CE4">
        <w:rPr>
          <w:rFonts w:ascii="Times New Roman" w:hAnsi="Times New Roman"/>
          <w:sz w:val="24"/>
        </w:rPr>
        <w:t>; egli</w:t>
      </w:r>
      <w:r w:rsidR="002F705D">
        <w:rPr>
          <w:rFonts w:ascii="Times New Roman" w:hAnsi="Times New Roman"/>
          <w:sz w:val="24"/>
        </w:rPr>
        <w:t xml:space="preserve"> sa a chi ha creduto (cfr. 2Tm 1,12; </w:t>
      </w:r>
      <w:proofErr w:type="spellStart"/>
      <w:r w:rsidR="002F705D">
        <w:rPr>
          <w:rFonts w:ascii="Times New Roman" w:hAnsi="Times New Roman"/>
          <w:sz w:val="24"/>
        </w:rPr>
        <w:t>Rm</w:t>
      </w:r>
      <w:proofErr w:type="spellEnd"/>
      <w:r w:rsidR="002F705D">
        <w:rPr>
          <w:rFonts w:ascii="Times New Roman" w:hAnsi="Times New Roman"/>
          <w:sz w:val="24"/>
        </w:rPr>
        <w:t xml:space="preserve"> 9,33); egli non ha rimosso dalla sua esperienza di profeta la profondità del segno che Dio stesso gli </w:t>
      </w:r>
      <w:r w:rsidR="002F705D">
        <w:rPr>
          <w:rFonts w:ascii="Times New Roman" w:hAnsi="Times New Roman"/>
          <w:sz w:val="24"/>
        </w:rPr>
        <w:t>a</w:t>
      </w:r>
      <w:r w:rsidR="002F705D">
        <w:rPr>
          <w:rFonts w:ascii="Times New Roman" w:hAnsi="Times New Roman"/>
          <w:sz w:val="24"/>
        </w:rPr>
        <w:t>veva posto dinnanzi, allorquando lo invitò ad entrare nella bottega del vas</w:t>
      </w:r>
      <w:r w:rsidR="002F705D">
        <w:rPr>
          <w:rFonts w:ascii="Times New Roman" w:hAnsi="Times New Roman"/>
          <w:sz w:val="24"/>
        </w:rPr>
        <w:t>a</w:t>
      </w:r>
      <w:r w:rsidR="002F705D">
        <w:rPr>
          <w:rFonts w:ascii="Times New Roman" w:hAnsi="Times New Roman"/>
          <w:sz w:val="24"/>
        </w:rPr>
        <w:t xml:space="preserve">io (cfr. </w:t>
      </w:r>
      <w:proofErr w:type="spellStart"/>
      <w:r w:rsidR="002F705D">
        <w:rPr>
          <w:rFonts w:ascii="Times New Roman" w:hAnsi="Times New Roman"/>
          <w:sz w:val="24"/>
        </w:rPr>
        <w:t>Ger</w:t>
      </w:r>
      <w:proofErr w:type="spellEnd"/>
      <w:r w:rsidR="002F705D">
        <w:rPr>
          <w:rFonts w:ascii="Times New Roman" w:hAnsi="Times New Roman"/>
          <w:sz w:val="24"/>
        </w:rPr>
        <w:t xml:space="preserve"> 18,1-6) e a ricomprendere che la misericordia di Dio plasma e rifà continuamente</w:t>
      </w:r>
      <w:r w:rsidR="00696CE4">
        <w:rPr>
          <w:rFonts w:ascii="Times New Roman" w:hAnsi="Times New Roman"/>
          <w:sz w:val="24"/>
        </w:rPr>
        <w:t xml:space="preserve"> i suoi servi</w:t>
      </w:r>
      <w:r w:rsidR="002F705D">
        <w:rPr>
          <w:rFonts w:ascii="Times New Roman" w:hAnsi="Times New Roman"/>
          <w:sz w:val="24"/>
        </w:rPr>
        <w:t>.</w:t>
      </w:r>
      <w:r w:rsidR="00696CE4">
        <w:rPr>
          <w:rFonts w:ascii="Times New Roman" w:hAnsi="Times New Roman"/>
          <w:sz w:val="24"/>
        </w:rPr>
        <w:t xml:space="preserve"> </w:t>
      </w:r>
      <w:r w:rsidR="002F705D">
        <w:rPr>
          <w:rFonts w:ascii="Times New Roman" w:hAnsi="Times New Roman"/>
          <w:sz w:val="24"/>
        </w:rPr>
        <w:t>Quel segno rimane anche per noi un me</w:t>
      </w:r>
      <w:r w:rsidR="002F705D">
        <w:rPr>
          <w:rFonts w:ascii="Times New Roman" w:hAnsi="Times New Roman"/>
          <w:sz w:val="24"/>
        </w:rPr>
        <w:t>s</w:t>
      </w:r>
      <w:r w:rsidR="002F705D">
        <w:rPr>
          <w:rFonts w:ascii="Times New Roman" w:hAnsi="Times New Roman"/>
          <w:sz w:val="24"/>
        </w:rPr>
        <w:t xml:space="preserve">saggio esplicito alla speranza; resta </w:t>
      </w:r>
      <w:r w:rsidR="00696CE4">
        <w:rPr>
          <w:rFonts w:ascii="Times New Roman" w:hAnsi="Times New Roman"/>
          <w:sz w:val="24"/>
        </w:rPr>
        <w:t xml:space="preserve">come </w:t>
      </w:r>
      <w:r w:rsidR="002F705D">
        <w:rPr>
          <w:rFonts w:ascii="Times New Roman" w:hAnsi="Times New Roman"/>
          <w:sz w:val="24"/>
        </w:rPr>
        <w:t xml:space="preserve">un </w:t>
      </w:r>
      <w:r w:rsidR="00696CE4">
        <w:rPr>
          <w:rFonts w:ascii="Times New Roman" w:hAnsi="Times New Roman"/>
          <w:sz w:val="24"/>
        </w:rPr>
        <w:t>ammoniment</w:t>
      </w:r>
      <w:r w:rsidR="002F705D">
        <w:rPr>
          <w:rFonts w:ascii="Times New Roman" w:hAnsi="Times New Roman"/>
          <w:sz w:val="24"/>
        </w:rPr>
        <w:t>o da accogliere per ricominciare. Proprio quando pensiamo di essere creta che a nulla più serve; quando riteniamo di essere un vaso riuscito male, proprio lì Dio ci r</w:t>
      </w:r>
      <w:r w:rsidR="002F705D">
        <w:rPr>
          <w:rFonts w:ascii="Times New Roman" w:hAnsi="Times New Roman"/>
          <w:sz w:val="24"/>
        </w:rPr>
        <w:t>i</w:t>
      </w:r>
      <w:r w:rsidR="002F705D">
        <w:rPr>
          <w:rFonts w:ascii="Times New Roman" w:hAnsi="Times New Roman"/>
          <w:sz w:val="24"/>
        </w:rPr>
        <w:t xml:space="preserve">fà di nuovo, ci rimpasta nuovamente </w:t>
      </w:r>
      <w:r w:rsidR="00696CE4">
        <w:rPr>
          <w:rFonts w:ascii="Times New Roman" w:hAnsi="Times New Roman"/>
          <w:sz w:val="24"/>
        </w:rPr>
        <w:t xml:space="preserve">affinché </w:t>
      </w:r>
      <w:r w:rsidR="002F705D">
        <w:rPr>
          <w:rFonts w:ascii="Times New Roman" w:hAnsi="Times New Roman"/>
          <w:sz w:val="24"/>
        </w:rPr>
        <w:t>il suo progetto si realizz</w:t>
      </w:r>
      <w:r w:rsidR="00696CE4">
        <w:rPr>
          <w:rFonts w:ascii="Times New Roman" w:hAnsi="Times New Roman"/>
          <w:sz w:val="24"/>
        </w:rPr>
        <w:t>i</w:t>
      </w:r>
      <w:r w:rsidR="002F705D">
        <w:rPr>
          <w:rFonts w:ascii="Times New Roman" w:hAnsi="Times New Roman"/>
          <w:sz w:val="24"/>
        </w:rPr>
        <w:t xml:space="preserve"> in modo </w:t>
      </w:r>
      <w:r w:rsidR="00696CE4">
        <w:rPr>
          <w:rFonts w:ascii="Times New Roman" w:hAnsi="Times New Roman"/>
          <w:sz w:val="24"/>
        </w:rPr>
        <w:t>compiut</w:t>
      </w:r>
      <w:r w:rsidR="002F705D">
        <w:rPr>
          <w:rFonts w:ascii="Times New Roman" w:hAnsi="Times New Roman"/>
          <w:sz w:val="24"/>
        </w:rPr>
        <w:t>o.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E34563" w:rsidRDefault="00E34563" w:rsidP="002F70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E34563" w:rsidRDefault="00E34563" w:rsidP="002F70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0C1C19">
        <w:rPr>
          <w:rFonts w:ascii="Times New Roman" w:hAnsi="Times New Roman"/>
          <w:b/>
          <w:sz w:val="24"/>
        </w:rPr>
        <w:t>Per il discernimento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Pr="00B1162A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messaggio che incontra la nostra vita oggi, all’inizio di questo tempo di grazia che è il tempo dell’Avvento</w:t>
      </w:r>
      <w:r w:rsidR="00696CE4">
        <w:rPr>
          <w:rFonts w:ascii="Times New Roman" w:hAnsi="Times New Roman"/>
          <w:sz w:val="24"/>
        </w:rPr>
        <w:t xml:space="preserve"> del Signore</w:t>
      </w:r>
      <w:r>
        <w:rPr>
          <w:rFonts w:ascii="Times New Roman" w:hAnsi="Times New Roman"/>
          <w:sz w:val="24"/>
        </w:rPr>
        <w:t>, potrebbe essere così sint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tizzato: il fondamento della </w:t>
      </w:r>
      <w:r w:rsidR="00696CE4">
        <w:rPr>
          <w:rFonts w:ascii="Times New Roman" w:hAnsi="Times New Roman"/>
          <w:sz w:val="24"/>
        </w:rPr>
        <w:t xml:space="preserve">buona </w:t>
      </w:r>
      <w:r>
        <w:rPr>
          <w:rFonts w:ascii="Times New Roman" w:hAnsi="Times New Roman"/>
          <w:sz w:val="24"/>
        </w:rPr>
        <w:t>speranza risiede proprio nel fatto che è Dio stesso ad avere fiducia, per primo, in noi.</w:t>
      </w:r>
      <w:r w:rsidR="00696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È lui che per primo nutre sp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ranza in noi plasmandoci e rimodellandoci fino a che il suo progetto si co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pia.</w:t>
      </w:r>
      <w:r w:rsidR="00696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 ciò esige vigilanza, soprattutto in un tempo nel quale ciascuno fa l’esperienza di essere messo sul tornio. Allora, è necessario non guardare a</w:t>
      </w:r>
      <w:r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la massa informe di argilla che siamo, ma fissare lo sguardo sull’abilità di quelle mani che non desistono dall’opera fino a che il suo progetto sia port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to a compimento.</w:t>
      </w:r>
      <w:r w:rsidR="00696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Non imponiamo, dunque, le nostre frette a questo lento plasmare</w:t>
      </w:r>
      <w:r w:rsidR="00696CE4">
        <w:rPr>
          <w:rFonts w:ascii="Times New Roman" w:hAnsi="Times New Roman"/>
          <w:sz w:val="24"/>
        </w:rPr>
        <w:t xml:space="preserve"> e unificare</w:t>
      </w:r>
      <w:r>
        <w:rPr>
          <w:rFonts w:ascii="Times New Roman" w:hAnsi="Times New Roman"/>
          <w:sz w:val="24"/>
        </w:rPr>
        <w:t>, ma chiediamo il dono di una sapienza spirituale che sa attendere e resistere nella vigilanza perché comprendiamo, comunque, che la nostra vita è nelle sue mani.</w:t>
      </w:r>
      <w:r w:rsidR="00696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Ammonisce </w:t>
      </w:r>
      <w:proofErr w:type="spellStart"/>
      <w:r>
        <w:rPr>
          <w:rFonts w:ascii="Times New Roman" w:hAnsi="Times New Roman"/>
          <w:sz w:val="24"/>
        </w:rPr>
        <w:t>Esichio</w:t>
      </w:r>
      <w:proofErr w:type="spellEnd"/>
      <w:r>
        <w:rPr>
          <w:rFonts w:ascii="Times New Roman" w:hAnsi="Times New Roman"/>
          <w:sz w:val="24"/>
        </w:rPr>
        <w:t xml:space="preserve"> Presbitero:</w:t>
      </w:r>
    </w:p>
    <w:p w:rsidR="002F705D" w:rsidRPr="00B1162A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0"/>
        </w:rPr>
      </w:pP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«Un primo modo della vigilanza sta nel sorvegliare frequentemente la fantasia […]. Altro modo è di avere il cuore sempre profondamente silenzioso, in stato di quiete,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straneo ad ogni pensiero, e di pregare. Altro modo è supplicare nell’umiltà l’aiuto del Signore Gesù Cristo. Altro modo è di avere nell’anima l’incessante memoria della mo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z w:val="20"/>
        </w:rPr>
        <w:t>te.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Tutte queste azioni, carissimo, impediscono come portinai l’accesso ai cattivi pe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sz w:val="20"/>
        </w:rPr>
        <w:t>sieri […].</w:t>
      </w:r>
      <w:r w:rsidR="00696CE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La preghiera ha bisogno, infatti, della vigilanza come la fiaccola ha bisogno della lucerna per dare luce»</w:t>
      </w:r>
      <w:r w:rsidR="000C1C19">
        <w:rPr>
          <w:rStyle w:val="Rimandonotaapidipagina"/>
          <w:rFonts w:ascii="Times New Roman" w:hAnsi="Times New Roman"/>
          <w:sz w:val="20"/>
        </w:rPr>
        <w:footnoteReference w:id="4"/>
      </w:r>
      <w:r>
        <w:rPr>
          <w:rFonts w:ascii="Times New Roman" w:hAnsi="Times New Roman"/>
          <w:sz w:val="20"/>
        </w:rPr>
        <w:t>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Solo il Signore della nostra vita conosce profondamente come possiamo diventare ciò </w:t>
      </w:r>
      <w:r w:rsidR="00696CE4"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z w:val="24"/>
        </w:rPr>
        <w:t xml:space="preserve"> cui siamo stati chiamati. Non è la nostra fedeltà o la nostra inadeguatezza che interrompono il suo progetto; egli comprende e lui solo ci ritiene degni del suo disegno di amore e di benedizione, perché siamo segno credibile della sua compassione e della speranza che fa sempre rinascere.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Iniziando questo tempo di Avvento siamo chiamati, come Chiesa</w:t>
      </w:r>
      <w:r w:rsidR="00696CE4">
        <w:rPr>
          <w:rFonts w:ascii="Times New Roman" w:hAnsi="Times New Roman"/>
          <w:sz w:val="24"/>
        </w:rPr>
        <w:t xml:space="preserve"> che ha intrapreso un cammino sinodale di comunione, di partecipazione e di mi</w:t>
      </w:r>
      <w:r w:rsidR="00696CE4">
        <w:rPr>
          <w:rFonts w:ascii="Times New Roman" w:hAnsi="Times New Roman"/>
          <w:sz w:val="24"/>
        </w:rPr>
        <w:t>s</w:t>
      </w:r>
      <w:r w:rsidR="00696CE4">
        <w:rPr>
          <w:rFonts w:ascii="Times New Roman" w:hAnsi="Times New Roman"/>
          <w:sz w:val="24"/>
        </w:rPr>
        <w:t>sione</w:t>
      </w:r>
      <w:r>
        <w:rPr>
          <w:rFonts w:ascii="Times New Roman" w:hAnsi="Times New Roman"/>
          <w:sz w:val="24"/>
        </w:rPr>
        <w:t>, a fare memoria di questa iniziativa di misericordia di Dio che ci fa v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vere la nostra storia non più come susseguirsi di frammenti temporali sco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solati o come vicende vuote, ma come ormai abitata da colui che è lo stesso «ieri, oggi e sempre» (</w:t>
      </w:r>
      <w:proofErr w:type="spellStart"/>
      <w:r>
        <w:rPr>
          <w:rFonts w:ascii="Times New Roman" w:hAnsi="Times New Roman"/>
          <w:sz w:val="24"/>
        </w:rPr>
        <w:t>Eb</w:t>
      </w:r>
      <w:proofErr w:type="spellEnd"/>
      <w:r>
        <w:rPr>
          <w:rFonts w:ascii="Times New Roman" w:hAnsi="Times New Roman"/>
          <w:sz w:val="24"/>
        </w:rPr>
        <w:t xml:space="preserve"> 13,8) e nel quale «nulla potrà mai separarci dall’amore di Dio» (cfr. </w:t>
      </w:r>
      <w:proofErr w:type="spellStart"/>
      <w:r>
        <w:rPr>
          <w:rFonts w:ascii="Times New Roman" w:hAnsi="Times New Roman"/>
          <w:sz w:val="24"/>
        </w:rPr>
        <w:t>Rm</w:t>
      </w:r>
      <w:proofErr w:type="spellEnd"/>
      <w:r>
        <w:rPr>
          <w:rFonts w:ascii="Times New Roman" w:hAnsi="Times New Roman"/>
          <w:sz w:val="24"/>
        </w:rPr>
        <w:t xml:space="preserve"> 8,38-39).</w:t>
      </w:r>
      <w:r w:rsidR="00696C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Avvento</w:t>
      </w:r>
      <w:r w:rsidR="00696CE4">
        <w:rPr>
          <w:rFonts w:ascii="Times New Roman" w:hAnsi="Times New Roman"/>
          <w:sz w:val="24"/>
        </w:rPr>
        <w:t xml:space="preserve"> del Signore</w:t>
      </w:r>
      <w:r>
        <w:rPr>
          <w:rFonts w:ascii="Times New Roman" w:hAnsi="Times New Roman"/>
          <w:sz w:val="24"/>
        </w:rPr>
        <w:t>, allora, è la sconfitta della malinconia del tempo e chiamata a scorgere nel cuore, m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diante l’ascolto e la vigilanza, ciò che la misericordia di Dio opera in noi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ra, in questo oggi di speranza, profezia di dono </w:t>
      </w:r>
      <w:r w:rsidR="00696CE4">
        <w:rPr>
          <w:rFonts w:ascii="Times New Roman" w:hAnsi="Times New Roman"/>
          <w:sz w:val="24"/>
        </w:rPr>
        <w:t xml:space="preserve">abitato dalla </w:t>
      </w:r>
      <w:r w:rsidR="00446891">
        <w:rPr>
          <w:rFonts w:ascii="Times New Roman" w:hAnsi="Times New Roman"/>
          <w:sz w:val="24"/>
        </w:rPr>
        <w:t xml:space="preserve">sua </w:t>
      </w:r>
      <w:r w:rsidR="00696CE4">
        <w:rPr>
          <w:rFonts w:ascii="Times New Roman" w:hAnsi="Times New Roman"/>
          <w:sz w:val="24"/>
        </w:rPr>
        <w:t>Parola bu</w:t>
      </w:r>
      <w:r w:rsidR="00696CE4">
        <w:rPr>
          <w:rFonts w:ascii="Times New Roman" w:hAnsi="Times New Roman"/>
          <w:sz w:val="24"/>
        </w:rPr>
        <w:t>o</w:t>
      </w:r>
      <w:r w:rsidR="00696CE4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>.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Raccogliamo l’invito alla speranza che Papa Gregorio Magno</w:t>
      </w:r>
      <w:r w:rsidR="00446891">
        <w:rPr>
          <w:rFonts w:ascii="Times New Roman" w:hAnsi="Times New Roman"/>
          <w:sz w:val="24"/>
        </w:rPr>
        <w:t xml:space="preserve"> (</w:t>
      </w:r>
      <w:proofErr w:type="spellStart"/>
      <w:r w:rsidR="00446891">
        <w:rPr>
          <w:rFonts w:ascii="Times New Roman" w:hAnsi="Times New Roman"/>
          <w:sz w:val="24"/>
        </w:rPr>
        <w:t>VI</w:t>
      </w:r>
      <w:proofErr w:type="spellEnd"/>
      <w:r w:rsidR="00446891">
        <w:rPr>
          <w:rFonts w:ascii="Times New Roman" w:hAnsi="Times New Roman"/>
          <w:sz w:val="24"/>
        </w:rPr>
        <w:t xml:space="preserve"> sec.),</w:t>
      </w:r>
      <w:r>
        <w:rPr>
          <w:rFonts w:ascii="Times New Roman" w:hAnsi="Times New Roman"/>
          <w:sz w:val="24"/>
        </w:rPr>
        <w:t xml:space="preserve"> in contesti difficili del cammino della Chiesa</w:t>
      </w:r>
      <w:r w:rsidR="00E34563">
        <w:rPr>
          <w:rFonts w:ascii="Times New Roman" w:hAnsi="Times New Roman"/>
          <w:sz w:val="24"/>
        </w:rPr>
        <w:t xml:space="preserve"> attraversata da invasioni ba</w:t>
      </w:r>
      <w:r w:rsidR="00E34563">
        <w:rPr>
          <w:rFonts w:ascii="Times New Roman" w:hAnsi="Times New Roman"/>
          <w:sz w:val="24"/>
        </w:rPr>
        <w:t>r</w:t>
      </w:r>
      <w:r w:rsidR="00E34563">
        <w:rPr>
          <w:rFonts w:ascii="Times New Roman" w:hAnsi="Times New Roman"/>
          <w:sz w:val="24"/>
        </w:rPr>
        <w:t>bariche</w:t>
      </w:r>
      <w:r>
        <w:rPr>
          <w:rFonts w:ascii="Times New Roman" w:hAnsi="Times New Roman"/>
          <w:sz w:val="24"/>
        </w:rPr>
        <w:t>, rivolgeva ai cristiani della generazione del suo tempo</w:t>
      </w:r>
      <w:r w:rsidR="00446891">
        <w:rPr>
          <w:rFonts w:ascii="Times New Roman" w:hAnsi="Times New Roman"/>
          <w:sz w:val="24"/>
        </w:rPr>
        <w:t xml:space="preserve"> ammonendoli a non venire meno al compito della missione per la causa dell’Evangelo e ad essere testimoni dell’eterno</w:t>
      </w:r>
      <w:r w:rsidR="00E34563">
        <w:rPr>
          <w:rFonts w:ascii="Times New Roman" w:hAnsi="Times New Roman"/>
          <w:sz w:val="24"/>
        </w:rPr>
        <w:t>, in un tempo in cui sembrava regnare l’oscurità e il disorientamento</w:t>
      </w:r>
      <w:r>
        <w:rPr>
          <w:rFonts w:ascii="Times New Roman" w:hAnsi="Times New Roman"/>
          <w:sz w:val="24"/>
        </w:rPr>
        <w:t>:</w:t>
      </w: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«Fratelli, ravviviamo il fuoco del nostro animo, si ravvivi la fede in ciò che abbiamo creduto; il nostro desiderio si infiammi per le realtà celesti. Amare in tal modo è già 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sere in cammino. Nessuna avversità ci distolga dalla gioia della nostra festa interiore, perché se uno desidera raggiungere la meta che si è proposto, nessuna asprezza del cammino sarà in grado di cambiare il suo desiderio. Nessuna forma di ricchezza ci s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duca con il suo fascino, perché è stolto il viandante che lungo il cammino si ferma a guardare prati ameni e così non raggiunge la meta che si era prefissata.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L’animo, dunque, aneli con ogni suo desiderio alla patria eterna»</w:t>
      </w:r>
      <w:r w:rsidR="000C1C19">
        <w:rPr>
          <w:rStyle w:val="Rimandonotaapidipagina"/>
          <w:rFonts w:ascii="Times New Roman" w:hAnsi="Times New Roman"/>
          <w:sz w:val="20"/>
        </w:rPr>
        <w:footnoteReference w:id="5"/>
      </w:r>
      <w:r>
        <w:rPr>
          <w:rFonts w:ascii="Times New Roman" w:hAnsi="Times New Roman"/>
          <w:sz w:val="20"/>
        </w:rPr>
        <w:t>.</w:t>
      </w:r>
    </w:p>
    <w:p w:rsidR="002F705D" w:rsidRDefault="002F705D" w:rsidP="002F705D">
      <w:pPr>
        <w:spacing w:after="0" w:line="240" w:lineRule="auto"/>
        <w:ind w:left="284" w:firstLine="283"/>
        <w:jc w:val="both"/>
        <w:rPr>
          <w:rFonts w:ascii="Times New Roman" w:hAnsi="Times New Roman"/>
          <w:sz w:val="20"/>
        </w:rPr>
      </w:pPr>
    </w:p>
    <w:p w:rsidR="002F705D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2F705D" w:rsidRPr="00DE5CDE" w:rsidRDefault="002F705D" w:rsidP="002F705D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51334F" w:rsidRDefault="0051334F"/>
    <w:sectPr w:rsidR="0051334F" w:rsidSect="000B0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75" w:rsidRDefault="00056575">
      <w:pPr>
        <w:spacing w:after="0" w:line="240" w:lineRule="auto"/>
      </w:pPr>
      <w:r>
        <w:separator/>
      </w:r>
    </w:p>
  </w:endnote>
  <w:endnote w:type="continuationSeparator" w:id="0">
    <w:p w:rsidR="00056575" w:rsidRDefault="000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0565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BB3190">
    <w:pPr>
      <w:pStyle w:val="Pidipagina"/>
      <w:jc w:val="right"/>
    </w:pPr>
    <w:r>
      <w:fldChar w:fldCharType="begin"/>
    </w:r>
    <w:r w:rsidR="002F705D">
      <w:instrText xml:space="preserve"> PAGE   \* MERGEFORMAT </w:instrText>
    </w:r>
    <w:r>
      <w:fldChar w:fldCharType="separate"/>
    </w:r>
    <w:r w:rsidR="00533DF1">
      <w:rPr>
        <w:noProof/>
      </w:rPr>
      <w:t>4</w:t>
    </w:r>
    <w:r>
      <w:fldChar w:fldCharType="end"/>
    </w:r>
  </w:p>
  <w:p w:rsidR="00B56A0E" w:rsidRDefault="0005657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0565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75" w:rsidRDefault="00056575">
      <w:pPr>
        <w:spacing w:after="0" w:line="240" w:lineRule="auto"/>
      </w:pPr>
      <w:r>
        <w:separator/>
      </w:r>
    </w:p>
  </w:footnote>
  <w:footnote w:type="continuationSeparator" w:id="0">
    <w:p w:rsidR="00056575" w:rsidRDefault="00056575">
      <w:pPr>
        <w:spacing w:after="0" w:line="240" w:lineRule="auto"/>
      </w:pPr>
      <w:r>
        <w:continuationSeparator/>
      </w:r>
    </w:p>
  </w:footnote>
  <w:footnote w:id="1">
    <w:p w:rsidR="000C1C19" w:rsidRDefault="000C1C19" w:rsidP="00D241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B. </w:t>
      </w:r>
      <w:proofErr w:type="spellStart"/>
      <w:r>
        <w:rPr>
          <w:rFonts w:ascii="Times New Roman" w:hAnsi="Times New Roman"/>
        </w:rPr>
        <w:t>Dupuy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Espérance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juive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et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espérance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chrétienne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in «</w:t>
      </w:r>
      <w:proofErr w:type="spellStart"/>
      <w:r>
        <w:rPr>
          <w:rFonts w:ascii="Times New Roman" w:hAnsi="Times New Roman"/>
        </w:rPr>
        <w:t>Fraternité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évangelique</w:t>
      </w:r>
      <w:proofErr w:type="spellEnd"/>
      <w:r>
        <w:rPr>
          <w:rFonts w:ascii="Times New Roman" w:hAnsi="Times New Roman"/>
        </w:rPr>
        <w:t>» 6 (1989), pp. 2-3.</w:t>
      </w:r>
    </w:p>
  </w:footnote>
  <w:footnote w:id="2">
    <w:p w:rsidR="00D24111" w:rsidRDefault="00D24111" w:rsidP="00D241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1B593A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continuare </w:t>
      </w:r>
      <w:r w:rsidRPr="001B593A">
        <w:rPr>
          <w:rFonts w:ascii="Times New Roman" w:hAnsi="Times New Roman"/>
        </w:rPr>
        <w:t>una lettura</w:t>
      </w:r>
      <w:r>
        <w:rPr>
          <w:rFonts w:ascii="Times New Roman" w:hAnsi="Times New Roman"/>
        </w:rPr>
        <w:t xml:space="preserve"> ulteriormente approfondita del testo profetico cfr. L. Alonso </w:t>
      </w:r>
      <w:proofErr w:type="spellStart"/>
      <w:r>
        <w:rPr>
          <w:rFonts w:ascii="Times New Roman" w:hAnsi="Times New Roman"/>
        </w:rPr>
        <w:t>Schökel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J.L.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Sicre</w:t>
      </w:r>
      <w:proofErr w:type="spellEnd"/>
      <w:r>
        <w:rPr>
          <w:rFonts w:ascii="Times New Roman" w:hAnsi="Times New Roman"/>
        </w:rPr>
        <w:t xml:space="preserve"> Diaz, </w:t>
      </w:r>
      <w:r>
        <w:rPr>
          <w:rFonts w:ascii="Times New Roman" w:hAnsi="Times New Roman"/>
          <w:i/>
          <w:iCs/>
        </w:rPr>
        <w:t xml:space="preserve">I Profeti. </w:t>
      </w:r>
      <w:r>
        <w:rPr>
          <w:rFonts w:ascii="Times New Roman" w:hAnsi="Times New Roman"/>
        </w:rPr>
        <w:t xml:space="preserve">Traduzione e commento, </w:t>
      </w:r>
      <w:proofErr w:type="spellStart"/>
      <w:r>
        <w:rPr>
          <w:rFonts w:ascii="Times New Roman" w:hAnsi="Times New Roman"/>
        </w:rPr>
        <w:t>Borla</w:t>
      </w:r>
      <w:proofErr w:type="spellEnd"/>
      <w:r>
        <w:rPr>
          <w:rFonts w:ascii="Times New Roman" w:hAnsi="Times New Roman"/>
        </w:rPr>
        <w:t>, Roma 1989, pp. 657-658</w:t>
      </w:r>
      <w:r w:rsidR="00CE4F18">
        <w:rPr>
          <w:rFonts w:ascii="Times New Roman" w:hAnsi="Times New Roman"/>
        </w:rPr>
        <w:t xml:space="preserve">; A. </w:t>
      </w:r>
      <w:proofErr w:type="spellStart"/>
      <w:r w:rsidR="00CE4F18">
        <w:rPr>
          <w:rFonts w:ascii="Times New Roman" w:hAnsi="Times New Roman"/>
        </w:rPr>
        <w:t>Weiser</w:t>
      </w:r>
      <w:proofErr w:type="spellEnd"/>
      <w:r w:rsidR="00CE4F18">
        <w:rPr>
          <w:rFonts w:ascii="Times New Roman" w:hAnsi="Times New Roman"/>
        </w:rPr>
        <w:t xml:space="preserve">, </w:t>
      </w:r>
      <w:r w:rsidR="00CE4F18">
        <w:rPr>
          <w:rFonts w:ascii="Times New Roman" w:hAnsi="Times New Roman"/>
          <w:i/>
          <w:iCs/>
        </w:rPr>
        <w:t>Geremia (capp. 25,15-52,34)</w:t>
      </w:r>
      <w:r>
        <w:rPr>
          <w:rFonts w:ascii="Times New Roman" w:hAnsi="Times New Roman"/>
        </w:rPr>
        <w:t>.</w:t>
      </w:r>
      <w:r w:rsidR="00CE4F18">
        <w:rPr>
          <w:rFonts w:ascii="Times New Roman" w:hAnsi="Times New Roman"/>
        </w:rPr>
        <w:t xml:space="preserve"> Traduzione e commento, </w:t>
      </w:r>
      <w:proofErr w:type="spellStart"/>
      <w:r w:rsidR="00CE4F18">
        <w:rPr>
          <w:rFonts w:ascii="Times New Roman" w:hAnsi="Times New Roman"/>
        </w:rPr>
        <w:t>Paideia</w:t>
      </w:r>
      <w:proofErr w:type="spellEnd"/>
      <w:r w:rsidR="00CE4F18">
        <w:rPr>
          <w:rFonts w:ascii="Times New Roman" w:hAnsi="Times New Roman"/>
        </w:rPr>
        <w:t>, Brescia 1987, pp. 546-549.</w:t>
      </w:r>
    </w:p>
  </w:footnote>
  <w:footnote w:id="3">
    <w:p w:rsidR="00B160B0" w:rsidRPr="0094000C" w:rsidRDefault="00B160B0">
      <w:pPr>
        <w:pStyle w:val="Testonotaapidipagina"/>
        <w:rPr>
          <w:rFonts w:ascii="Times New Roman" w:hAnsi="Times New Roman"/>
        </w:rPr>
      </w:pPr>
      <w:r w:rsidRPr="00B160B0">
        <w:rPr>
          <w:rStyle w:val="Rimandonotaapidipagina"/>
          <w:rFonts w:ascii="Times New Roman" w:hAnsi="Times New Roman"/>
        </w:rPr>
        <w:footnoteRef/>
      </w:r>
      <w:r w:rsidRPr="00B160B0">
        <w:rPr>
          <w:rFonts w:ascii="Times New Roman" w:hAnsi="Times New Roman"/>
        </w:rPr>
        <w:t xml:space="preserve"> F. </w:t>
      </w:r>
      <w:proofErr w:type="spellStart"/>
      <w:r w:rsidRPr="00B160B0">
        <w:rPr>
          <w:rFonts w:ascii="Times New Roman" w:hAnsi="Times New Roman"/>
        </w:rPr>
        <w:t>Manns</w:t>
      </w:r>
      <w:proofErr w:type="spellEnd"/>
      <w:r w:rsidRPr="00B160B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 xml:space="preserve">La </w:t>
      </w:r>
      <w:proofErr w:type="spellStart"/>
      <w:r>
        <w:rPr>
          <w:rFonts w:ascii="Times New Roman" w:hAnsi="Times New Roman"/>
          <w:i/>
          <w:iCs/>
        </w:rPr>
        <w:t>prière</w:t>
      </w:r>
      <w:proofErr w:type="spellEnd"/>
      <w:r>
        <w:rPr>
          <w:rFonts w:ascii="Times New Roman" w:hAnsi="Times New Roman"/>
          <w:i/>
          <w:iCs/>
        </w:rPr>
        <w:t xml:space="preserve"> d’</w:t>
      </w:r>
      <w:proofErr w:type="spellStart"/>
      <w:r>
        <w:rPr>
          <w:rFonts w:ascii="Times New Roman" w:hAnsi="Times New Roman"/>
          <w:i/>
          <w:iCs/>
        </w:rPr>
        <w:t>Isra</w:t>
      </w:r>
      <w:r w:rsidR="0094000C">
        <w:rPr>
          <w:rFonts w:ascii="Times New Roman" w:hAnsi="Times New Roman"/>
          <w:i/>
          <w:iCs/>
        </w:rPr>
        <w:t>ël</w:t>
      </w:r>
      <w:proofErr w:type="spellEnd"/>
      <w:r w:rsidR="0094000C">
        <w:rPr>
          <w:rFonts w:ascii="Times New Roman" w:hAnsi="Times New Roman"/>
          <w:i/>
          <w:iCs/>
        </w:rPr>
        <w:t xml:space="preserve"> à l’</w:t>
      </w:r>
      <w:proofErr w:type="spellStart"/>
      <w:r w:rsidR="0094000C">
        <w:rPr>
          <w:rFonts w:ascii="Times New Roman" w:hAnsi="Times New Roman"/>
          <w:i/>
          <w:iCs/>
        </w:rPr>
        <w:t>heure</w:t>
      </w:r>
      <w:proofErr w:type="spellEnd"/>
      <w:r w:rsidR="0094000C">
        <w:rPr>
          <w:rFonts w:ascii="Times New Roman" w:hAnsi="Times New Roman"/>
          <w:i/>
          <w:iCs/>
        </w:rPr>
        <w:t xml:space="preserve"> de </w:t>
      </w:r>
      <w:proofErr w:type="spellStart"/>
      <w:r w:rsidR="0094000C">
        <w:rPr>
          <w:rFonts w:ascii="Times New Roman" w:hAnsi="Times New Roman"/>
          <w:i/>
          <w:iCs/>
        </w:rPr>
        <w:t>Jésus</w:t>
      </w:r>
      <w:proofErr w:type="spellEnd"/>
      <w:r w:rsidR="0094000C">
        <w:rPr>
          <w:rFonts w:ascii="Times New Roman" w:hAnsi="Times New Roman"/>
        </w:rPr>
        <w:t xml:space="preserve">, </w:t>
      </w:r>
      <w:proofErr w:type="spellStart"/>
      <w:r w:rsidR="0094000C">
        <w:rPr>
          <w:rFonts w:ascii="Times New Roman" w:hAnsi="Times New Roman"/>
        </w:rPr>
        <w:t>Franciscan</w:t>
      </w:r>
      <w:proofErr w:type="spellEnd"/>
      <w:r w:rsidR="0094000C">
        <w:rPr>
          <w:rFonts w:ascii="Times New Roman" w:hAnsi="Times New Roman"/>
        </w:rPr>
        <w:t xml:space="preserve"> </w:t>
      </w:r>
      <w:proofErr w:type="spellStart"/>
      <w:r w:rsidR="0094000C">
        <w:rPr>
          <w:rFonts w:ascii="Times New Roman" w:hAnsi="Times New Roman"/>
        </w:rPr>
        <w:t>Printing</w:t>
      </w:r>
      <w:proofErr w:type="spellEnd"/>
      <w:r w:rsidR="0094000C">
        <w:rPr>
          <w:rFonts w:ascii="Times New Roman" w:hAnsi="Times New Roman"/>
        </w:rPr>
        <w:t xml:space="preserve"> Press, </w:t>
      </w:r>
      <w:proofErr w:type="spellStart"/>
      <w:r w:rsidR="0094000C">
        <w:rPr>
          <w:rFonts w:ascii="Times New Roman" w:hAnsi="Times New Roman"/>
        </w:rPr>
        <w:t>Jerusalem</w:t>
      </w:r>
      <w:proofErr w:type="spellEnd"/>
      <w:r w:rsidR="0094000C">
        <w:rPr>
          <w:rFonts w:ascii="Times New Roman" w:hAnsi="Times New Roman"/>
        </w:rPr>
        <w:t xml:space="preserve"> 1986, p. 144 (</w:t>
      </w:r>
      <w:proofErr w:type="spellStart"/>
      <w:r w:rsidR="0094000C">
        <w:rPr>
          <w:rFonts w:ascii="Times New Roman" w:hAnsi="Times New Roman"/>
        </w:rPr>
        <w:t>Studium</w:t>
      </w:r>
      <w:proofErr w:type="spellEnd"/>
      <w:r w:rsidR="0094000C">
        <w:rPr>
          <w:rFonts w:ascii="Times New Roman" w:hAnsi="Times New Roman"/>
        </w:rPr>
        <w:t xml:space="preserve"> </w:t>
      </w:r>
      <w:proofErr w:type="spellStart"/>
      <w:r w:rsidR="0094000C">
        <w:rPr>
          <w:rFonts w:ascii="Times New Roman" w:hAnsi="Times New Roman"/>
        </w:rPr>
        <w:t>Biblicum</w:t>
      </w:r>
      <w:proofErr w:type="spellEnd"/>
      <w:r w:rsidR="0094000C">
        <w:rPr>
          <w:rFonts w:ascii="Times New Roman" w:hAnsi="Times New Roman"/>
        </w:rPr>
        <w:t xml:space="preserve"> </w:t>
      </w:r>
      <w:proofErr w:type="spellStart"/>
      <w:r w:rsidR="0094000C">
        <w:rPr>
          <w:rFonts w:ascii="Times New Roman" w:hAnsi="Times New Roman"/>
        </w:rPr>
        <w:t>Franciscanum</w:t>
      </w:r>
      <w:proofErr w:type="spellEnd"/>
      <w:r w:rsidR="0094000C">
        <w:rPr>
          <w:rFonts w:ascii="Times New Roman" w:hAnsi="Times New Roman"/>
        </w:rPr>
        <w:t>. Analecta, 22).</w:t>
      </w:r>
    </w:p>
  </w:footnote>
  <w:footnote w:id="4">
    <w:p w:rsidR="000C1C19" w:rsidRDefault="000C1C19" w:rsidP="000C1C1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20"/>
        </w:rPr>
        <w:t>Esichio</w:t>
      </w:r>
      <w:proofErr w:type="spellEnd"/>
      <w:r>
        <w:rPr>
          <w:rFonts w:ascii="Times New Roman" w:hAnsi="Times New Roman"/>
          <w:sz w:val="20"/>
        </w:rPr>
        <w:t xml:space="preserve"> Presbitero, </w:t>
      </w:r>
      <w:r>
        <w:rPr>
          <w:rFonts w:ascii="Times New Roman" w:hAnsi="Times New Roman"/>
          <w:i/>
          <w:sz w:val="20"/>
        </w:rPr>
        <w:t xml:space="preserve">A </w:t>
      </w:r>
      <w:proofErr w:type="spellStart"/>
      <w:r>
        <w:rPr>
          <w:rFonts w:ascii="Times New Roman" w:hAnsi="Times New Roman"/>
          <w:i/>
          <w:sz w:val="20"/>
        </w:rPr>
        <w:t>Teodulo</w:t>
      </w:r>
      <w:proofErr w:type="spellEnd"/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5-6.14-18.102.</w:t>
      </w:r>
    </w:p>
    <w:p w:rsidR="000C1C19" w:rsidRDefault="000C1C19">
      <w:pPr>
        <w:pStyle w:val="Testonotaapidipagina"/>
      </w:pPr>
    </w:p>
  </w:footnote>
  <w:footnote w:id="5">
    <w:p w:rsidR="000C1C19" w:rsidRDefault="000C1C19" w:rsidP="000C1C1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 xml:space="preserve">Gregorio Magno, </w:t>
      </w:r>
      <w:r>
        <w:rPr>
          <w:rFonts w:ascii="Times New Roman" w:hAnsi="Times New Roman"/>
          <w:i/>
          <w:sz w:val="20"/>
        </w:rPr>
        <w:t xml:space="preserve">Omelie sui Vangeli </w:t>
      </w:r>
      <w:r>
        <w:rPr>
          <w:rFonts w:ascii="Times New Roman" w:hAnsi="Times New Roman"/>
          <w:sz w:val="20"/>
        </w:rPr>
        <w:t>I,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14,5-6.</w:t>
      </w:r>
    </w:p>
    <w:p w:rsidR="000C1C19" w:rsidRDefault="000C1C19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0565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05657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0E" w:rsidRDefault="0005657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05D"/>
    <w:rsid w:val="00056575"/>
    <w:rsid w:val="000B7F96"/>
    <w:rsid w:val="000C1C19"/>
    <w:rsid w:val="001E6B15"/>
    <w:rsid w:val="002823B7"/>
    <w:rsid w:val="002A5E22"/>
    <w:rsid w:val="002F705D"/>
    <w:rsid w:val="00446891"/>
    <w:rsid w:val="00466B36"/>
    <w:rsid w:val="0051334F"/>
    <w:rsid w:val="00533DF1"/>
    <w:rsid w:val="00536E8A"/>
    <w:rsid w:val="00572E28"/>
    <w:rsid w:val="0063731D"/>
    <w:rsid w:val="00696CE4"/>
    <w:rsid w:val="00827FD5"/>
    <w:rsid w:val="0094000C"/>
    <w:rsid w:val="00980AC9"/>
    <w:rsid w:val="00A33B3E"/>
    <w:rsid w:val="00A6183D"/>
    <w:rsid w:val="00A7566B"/>
    <w:rsid w:val="00A81231"/>
    <w:rsid w:val="00B160B0"/>
    <w:rsid w:val="00BA3A21"/>
    <w:rsid w:val="00BB3190"/>
    <w:rsid w:val="00CD244A"/>
    <w:rsid w:val="00CD5DB5"/>
    <w:rsid w:val="00CE4F18"/>
    <w:rsid w:val="00CE7749"/>
    <w:rsid w:val="00D10E7B"/>
    <w:rsid w:val="00D24111"/>
    <w:rsid w:val="00D77249"/>
    <w:rsid w:val="00E34563"/>
    <w:rsid w:val="00ED10FF"/>
    <w:rsid w:val="00EE3CB6"/>
    <w:rsid w:val="00F0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05D"/>
    <w:pPr>
      <w:spacing w:after="200" w:line="276" w:lineRule="auto"/>
      <w:ind w:firstLine="0"/>
      <w:jc w:val="left"/>
    </w:pPr>
    <w:rPr>
      <w:rFonts w:ascii="Calibri" w:eastAsia="Calibri" w:hAnsi="Calibri"/>
      <w:i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F7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05D"/>
    <w:rPr>
      <w:rFonts w:ascii="Calibri" w:eastAsia="Calibri" w:hAnsi="Calibri"/>
      <w:iCs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F7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05D"/>
    <w:rPr>
      <w:rFonts w:ascii="Calibri" w:eastAsia="Calibri" w:hAnsi="Calibri"/>
      <w:iCs w:val="0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1C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1C19"/>
    <w:rPr>
      <w:rFonts w:ascii="Calibri" w:eastAsia="Calibri" w:hAnsi="Calibri"/>
      <w:iCs w:val="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1C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8A10-4FCB-40CD-98BC-0547B323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ovidio vezzoli</dc:creator>
  <cp:lastModifiedBy>GALLI MAURIZIO</cp:lastModifiedBy>
  <cp:revision>3</cp:revision>
  <cp:lastPrinted>2021-11-26T08:22:00Z</cp:lastPrinted>
  <dcterms:created xsi:type="dcterms:W3CDTF">2021-11-12T15:28:00Z</dcterms:created>
  <dcterms:modified xsi:type="dcterms:W3CDTF">2021-11-26T08:23:00Z</dcterms:modified>
</cp:coreProperties>
</file>